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558" w:rsidRPr="003F116C" w:rsidRDefault="003F116C">
      <w:pPr>
        <w:pBdr>
          <w:top w:val="nil"/>
          <w:left w:val="nil"/>
          <w:bottom w:val="nil"/>
          <w:right w:val="nil"/>
          <w:between w:val="nil"/>
        </w:pBdr>
        <w:spacing w:line="240" w:lineRule="auto"/>
        <w:ind w:left="0" w:hanging="2"/>
        <w:jc w:val="center"/>
        <w:rPr>
          <w:color w:val="000000"/>
          <w:lang w:val="lv-LV"/>
        </w:rPr>
      </w:pPr>
      <w:r w:rsidRPr="003F116C">
        <w:rPr>
          <w:noProof/>
          <w:lang w:val="lv-LV" w:eastAsia="lv-LV"/>
        </w:rPr>
        <w:drawing>
          <wp:inline distT="0" distB="0" distL="0" distR="0" wp14:anchorId="44BF3F39" wp14:editId="77E94EA9">
            <wp:extent cx="720969" cy="1124460"/>
            <wp:effectExtent l="0" t="0" r="3175" b="0"/>
            <wp:docPr id="1" name="Attēls 1" descr="https://upload.wikimedia.org/wikipedia/commons/a/ac/Mazais-gerbonis-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a/ac/Mazais-gerbonis-m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023" cy="1211885"/>
                    </a:xfrm>
                    <a:prstGeom prst="rect">
                      <a:avLst/>
                    </a:prstGeom>
                    <a:noFill/>
                    <a:ln>
                      <a:noFill/>
                    </a:ln>
                  </pic:spPr>
                </pic:pic>
              </a:graphicData>
            </a:graphic>
          </wp:inline>
        </w:drawing>
      </w:r>
      <w:r w:rsidR="00D2487C" w:rsidRPr="003F116C">
        <w:rPr>
          <w:color w:val="000000"/>
          <w:lang w:val="lv-LV"/>
        </w:rPr>
        <w:t xml:space="preserve">  </w:t>
      </w:r>
    </w:p>
    <w:p w:rsidR="005E0558" w:rsidRPr="003F116C" w:rsidRDefault="00D2487C">
      <w:pPr>
        <w:pBdr>
          <w:top w:val="nil"/>
          <w:left w:val="nil"/>
          <w:bottom w:val="nil"/>
          <w:right w:val="nil"/>
          <w:between w:val="nil"/>
        </w:pBdr>
        <w:spacing w:line="240" w:lineRule="auto"/>
        <w:ind w:left="0" w:hanging="2"/>
        <w:jc w:val="center"/>
        <w:rPr>
          <w:color w:val="000000"/>
          <w:lang w:val="lv-LV"/>
        </w:rPr>
      </w:pPr>
      <w:r w:rsidRPr="003F116C">
        <w:rPr>
          <w:color w:val="000000"/>
          <w:lang w:val="lv-LV"/>
        </w:rPr>
        <w:t>Latvijas Republika</w:t>
      </w:r>
    </w:p>
    <w:p w:rsidR="005E0558" w:rsidRPr="003F116C" w:rsidRDefault="00D2487C">
      <w:pPr>
        <w:pBdr>
          <w:top w:val="nil"/>
          <w:left w:val="nil"/>
          <w:bottom w:val="nil"/>
          <w:right w:val="nil"/>
          <w:between w:val="nil"/>
        </w:pBdr>
        <w:spacing w:line="240" w:lineRule="auto"/>
        <w:ind w:left="1" w:hanging="3"/>
        <w:jc w:val="center"/>
        <w:rPr>
          <w:rFonts w:ascii="Bookman Old Style" w:eastAsia="Bookman Old Style" w:hAnsi="Bookman Old Style" w:cs="Bookman Old Style"/>
          <w:color w:val="000000"/>
          <w:sz w:val="22"/>
          <w:szCs w:val="22"/>
          <w:lang w:val="lv-LV"/>
        </w:rPr>
      </w:pPr>
      <w:r w:rsidRPr="003F116C">
        <w:rPr>
          <w:rFonts w:ascii="Bookman Old Style" w:eastAsia="Bookman Old Style" w:hAnsi="Bookman Old Style" w:cs="Bookman Old Style"/>
          <w:b/>
          <w:color w:val="000000"/>
          <w:sz w:val="32"/>
          <w:szCs w:val="32"/>
          <w:lang w:val="lv-LV"/>
        </w:rPr>
        <w:t>TALSU NOVADA PAŠVALDĪBA</w:t>
      </w:r>
    </w:p>
    <w:p w:rsidR="005E0558" w:rsidRPr="003F116C" w:rsidRDefault="00D2487C">
      <w:pPr>
        <w:pBdr>
          <w:top w:val="nil"/>
          <w:left w:val="nil"/>
          <w:bottom w:val="nil"/>
          <w:right w:val="nil"/>
          <w:between w:val="nil"/>
        </w:pBdr>
        <w:spacing w:line="240" w:lineRule="auto"/>
        <w:ind w:left="0" w:hanging="2"/>
        <w:jc w:val="center"/>
        <w:rPr>
          <w:color w:val="000000"/>
          <w:sz w:val="20"/>
          <w:szCs w:val="20"/>
          <w:lang w:val="lv-LV"/>
        </w:rPr>
      </w:pPr>
      <w:r w:rsidRPr="003F116C">
        <w:rPr>
          <w:color w:val="000000"/>
          <w:sz w:val="20"/>
          <w:szCs w:val="20"/>
          <w:lang w:val="lv-LV"/>
        </w:rPr>
        <w:t>Nodokļu maksātāja reģistrācijas Nr.90009113532</w:t>
      </w:r>
    </w:p>
    <w:p w:rsidR="005E0558" w:rsidRPr="003F116C" w:rsidRDefault="00D2487C">
      <w:pPr>
        <w:pBdr>
          <w:top w:val="nil"/>
          <w:left w:val="nil"/>
          <w:bottom w:val="single" w:sz="12" w:space="1" w:color="000000"/>
          <w:right w:val="nil"/>
          <w:between w:val="nil"/>
        </w:pBdr>
        <w:spacing w:line="240" w:lineRule="auto"/>
        <w:ind w:left="0" w:hanging="2"/>
        <w:jc w:val="center"/>
        <w:rPr>
          <w:color w:val="000000"/>
          <w:sz w:val="20"/>
          <w:szCs w:val="20"/>
          <w:lang w:val="lv-LV"/>
        </w:rPr>
      </w:pPr>
      <w:r w:rsidRPr="003F116C">
        <w:rPr>
          <w:color w:val="000000"/>
          <w:sz w:val="20"/>
          <w:szCs w:val="20"/>
          <w:lang w:val="lv-LV"/>
        </w:rPr>
        <w:t>Kareivju iela 7, Talsi, Talsu nov., LV-3201, tālr. 63232110, fakss 63232130, e-pasts pasts@talsi.lv</w:t>
      </w:r>
    </w:p>
    <w:p w:rsidR="005E0558" w:rsidRPr="003F116C" w:rsidRDefault="00D2487C">
      <w:pPr>
        <w:pBdr>
          <w:top w:val="nil"/>
          <w:left w:val="nil"/>
          <w:bottom w:val="nil"/>
          <w:right w:val="nil"/>
          <w:between w:val="nil"/>
        </w:pBdr>
        <w:spacing w:line="240" w:lineRule="auto"/>
        <w:ind w:left="0" w:hanging="2"/>
        <w:jc w:val="center"/>
        <w:rPr>
          <w:color w:val="000000"/>
          <w:lang w:val="lv-LV"/>
        </w:rPr>
      </w:pPr>
      <w:r w:rsidRPr="003F116C">
        <w:rPr>
          <w:color w:val="000000"/>
          <w:lang w:val="lv-LV"/>
        </w:rPr>
        <w:t xml:space="preserve"> Talsos</w:t>
      </w:r>
    </w:p>
    <w:p w:rsidR="005E0558" w:rsidRPr="003F116C" w:rsidRDefault="00D2487C">
      <w:pPr>
        <w:pBdr>
          <w:top w:val="nil"/>
          <w:left w:val="nil"/>
          <w:bottom w:val="nil"/>
          <w:right w:val="nil"/>
          <w:between w:val="nil"/>
        </w:pBdr>
        <w:spacing w:line="240" w:lineRule="auto"/>
        <w:ind w:left="0" w:hanging="2"/>
        <w:jc w:val="right"/>
        <w:rPr>
          <w:color w:val="000000"/>
          <w:highlight w:val="white"/>
          <w:lang w:val="lv-LV"/>
        </w:rPr>
      </w:pPr>
      <w:r w:rsidRPr="003F116C">
        <w:rPr>
          <w:color w:val="000000"/>
          <w:highlight w:val="white"/>
          <w:lang w:val="lv-LV"/>
        </w:rPr>
        <w:t>APSTIPRINĀTS</w:t>
      </w:r>
    </w:p>
    <w:p w:rsidR="005E0558" w:rsidRPr="003F116C" w:rsidRDefault="00D2487C">
      <w:pPr>
        <w:pBdr>
          <w:top w:val="nil"/>
          <w:left w:val="nil"/>
          <w:bottom w:val="nil"/>
          <w:right w:val="nil"/>
          <w:between w:val="nil"/>
        </w:pBdr>
        <w:spacing w:line="240" w:lineRule="auto"/>
        <w:ind w:left="0" w:hanging="2"/>
        <w:jc w:val="right"/>
        <w:rPr>
          <w:color w:val="000000"/>
          <w:highlight w:val="white"/>
          <w:lang w:val="lv-LV"/>
        </w:rPr>
      </w:pPr>
      <w:r w:rsidRPr="003F116C">
        <w:rPr>
          <w:color w:val="000000"/>
          <w:highlight w:val="white"/>
          <w:lang w:val="lv-LV"/>
        </w:rPr>
        <w:t xml:space="preserve">ar Talsu novada domes </w:t>
      </w:r>
      <w:r w:rsidR="00D14F63">
        <w:rPr>
          <w:color w:val="000000"/>
          <w:highlight w:val="white"/>
          <w:lang w:val="lv-LV"/>
        </w:rPr>
        <w:t>25</w:t>
      </w:r>
      <w:r w:rsidR="002751DD">
        <w:rPr>
          <w:color w:val="000000"/>
          <w:highlight w:val="white"/>
          <w:lang w:val="lv-LV"/>
        </w:rPr>
        <w:t>.11.2021.</w:t>
      </w:r>
      <w:r w:rsidRPr="003F116C">
        <w:rPr>
          <w:color w:val="000000"/>
          <w:highlight w:val="white"/>
          <w:lang w:val="lv-LV"/>
        </w:rPr>
        <w:t xml:space="preserve"> lēmumu Nr. </w:t>
      </w:r>
      <w:r w:rsidR="00D14F63">
        <w:rPr>
          <w:color w:val="000000"/>
          <w:highlight w:val="white"/>
          <w:lang w:val="lv-LV"/>
        </w:rPr>
        <w:t>319</w:t>
      </w:r>
    </w:p>
    <w:p w:rsidR="002751DD" w:rsidRDefault="002751DD">
      <w:pPr>
        <w:keepNext/>
        <w:pBdr>
          <w:top w:val="nil"/>
          <w:left w:val="nil"/>
          <w:bottom w:val="nil"/>
          <w:right w:val="nil"/>
          <w:between w:val="nil"/>
        </w:pBdr>
        <w:tabs>
          <w:tab w:val="left" w:pos="3960"/>
        </w:tabs>
        <w:spacing w:line="240" w:lineRule="auto"/>
        <w:ind w:left="0" w:hanging="2"/>
        <w:jc w:val="center"/>
        <w:rPr>
          <w:color w:val="000000"/>
          <w:highlight w:val="white"/>
          <w:lang w:val="lv-LV"/>
        </w:rPr>
      </w:pPr>
    </w:p>
    <w:p w:rsidR="005E0558" w:rsidRPr="00C578AE" w:rsidRDefault="00D2487C">
      <w:pPr>
        <w:keepNext/>
        <w:pBdr>
          <w:top w:val="nil"/>
          <w:left w:val="nil"/>
          <w:bottom w:val="nil"/>
          <w:right w:val="nil"/>
          <w:between w:val="nil"/>
        </w:pBdr>
        <w:tabs>
          <w:tab w:val="left" w:pos="3960"/>
        </w:tabs>
        <w:spacing w:line="240" w:lineRule="auto"/>
        <w:ind w:left="1" w:hanging="3"/>
        <w:jc w:val="center"/>
        <w:rPr>
          <w:b/>
          <w:color w:val="000000"/>
          <w:sz w:val="28"/>
          <w:szCs w:val="28"/>
          <w:lang w:val="lv-LV"/>
        </w:rPr>
      </w:pPr>
      <w:r w:rsidRPr="00C578AE">
        <w:rPr>
          <w:b/>
          <w:color w:val="000000"/>
          <w:sz w:val="28"/>
          <w:szCs w:val="28"/>
          <w:lang w:val="lv-LV"/>
        </w:rPr>
        <w:t xml:space="preserve">Talsu novada jauniešu iniciatīvu projektu konkursa </w:t>
      </w:r>
    </w:p>
    <w:p w:rsidR="005E0558" w:rsidRPr="00A95841" w:rsidRDefault="00D2487C">
      <w:pPr>
        <w:keepNext/>
        <w:pBdr>
          <w:top w:val="nil"/>
          <w:left w:val="nil"/>
          <w:bottom w:val="nil"/>
          <w:right w:val="nil"/>
          <w:between w:val="nil"/>
        </w:pBdr>
        <w:tabs>
          <w:tab w:val="left" w:pos="3960"/>
        </w:tabs>
        <w:spacing w:line="240" w:lineRule="auto"/>
        <w:ind w:left="1" w:hanging="3"/>
        <w:jc w:val="center"/>
        <w:rPr>
          <w:b/>
          <w:color w:val="000000"/>
          <w:lang w:val="lv-LV"/>
        </w:rPr>
      </w:pPr>
      <w:r w:rsidRPr="00C578AE">
        <w:rPr>
          <w:b/>
          <w:color w:val="000000"/>
          <w:sz w:val="28"/>
          <w:szCs w:val="28"/>
          <w:lang w:val="lv-LV"/>
        </w:rPr>
        <w:t>nolikums</w:t>
      </w:r>
    </w:p>
    <w:p w:rsidR="005E0558" w:rsidRPr="003F116C" w:rsidRDefault="005E0558">
      <w:pPr>
        <w:keepNext/>
        <w:pBdr>
          <w:top w:val="nil"/>
          <w:left w:val="nil"/>
          <w:bottom w:val="nil"/>
          <w:right w:val="nil"/>
          <w:between w:val="nil"/>
        </w:pBdr>
        <w:tabs>
          <w:tab w:val="left" w:pos="3960"/>
        </w:tabs>
        <w:spacing w:line="240" w:lineRule="auto"/>
        <w:ind w:left="0" w:hanging="2"/>
        <w:jc w:val="center"/>
        <w:rPr>
          <w:color w:val="000000"/>
          <w:lang w:val="lv-LV"/>
        </w:rPr>
      </w:pPr>
    </w:p>
    <w:p w:rsidR="005E0558" w:rsidRPr="00A95841" w:rsidRDefault="00D2487C">
      <w:pPr>
        <w:pBdr>
          <w:top w:val="nil"/>
          <w:left w:val="nil"/>
          <w:bottom w:val="nil"/>
          <w:right w:val="nil"/>
          <w:between w:val="nil"/>
        </w:pBdr>
        <w:spacing w:line="240" w:lineRule="auto"/>
        <w:ind w:left="0" w:hanging="2"/>
        <w:jc w:val="right"/>
        <w:rPr>
          <w:color w:val="000000"/>
          <w:sz w:val="22"/>
          <w:szCs w:val="22"/>
          <w:highlight w:val="white"/>
          <w:lang w:val="lv-LV"/>
        </w:rPr>
      </w:pPr>
      <w:r w:rsidRPr="00A95841">
        <w:rPr>
          <w:i/>
          <w:color w:val="000000"/>
          <w:sz w:val="22"/>
          <w:szCs w:val="22"/>
          <w:highlight w:val="white"/>
          <w:lang w:val="lv-LV"/>
        </w:rPr>
        <w:t>Izdoti saskaņā ar likuma</w:t>
      </w:r>
    </w:p>
    <w:p w:rsidR="005E0558" w:rsidRPr="00A95841" w:rsidRDefault="00C578AE">
      <w:pPr>
        <w:pBdr>
          <w:top w:val="nil"/>
          <w:left w:val="nil"/>
          <w:bottom w:val="nil"/>
          <w:right w:val="nil"/>
          <w:between w:val="nil"/>
        </w:pBdr>
        <w:spacing w:line="240" w:lineRule="auto"/>
        <w:ind w:left="0" w:hanging="2"/>
        <w:jc w:val="right"/>
        <w:rPr>
          <w:color w:val="000000"/>
          <w:sz w:val="22"/>
          <w:szCs w:val="22"/>
          <w:highlight w:val="white"/>
          <w:lang w:val="lv-LV"/>
        </w:rPr>
      </w:pPr>
      <w:r>
        <w:rPr>
          <w:i/>
          <w:color w:val="000000"/>
          <w:sz w:val="22"/>
          <w:szCs w:val="22"/>
          <w:highlight w:val="white"/>
          <w:lang w:val="lv-LV"/>
        </w:rPr>
        <w:t>“</w:t>
      </w:r>
      <w:r w:rsidR="00D2487C" w:rsidRPr="00A95841">
        <w:rPr>
          <w:i/>
          <w:color w:val="000000"/>
          <w:sz w:val="22"/>
          <w:szCs w:val="22"/>
          <w:highlight w:val="white"/>
          <w:lang w:val="lv-LV"/>
        </w:rPr>
        <w:t>Par pašvaldībām”</w:t>
      </w:r>
    </w:p>
    <w:p w:rsidR="005E0558" w:rsidRDefault="00D2487C">
      <w:pPr>
        <w:pBdr>
          <w:top w:val="nil"/>
          <w:left w:val="nil"/>
          <w:bottom w:val="nil"/>
          <w:right w:val="nil"/>
          <w:between w:val="nil"/>
        </w:pBdr>
        <w:spacing w:line="240" w:lineRule="auto"/>
        <w:ind w:left="0" w:hanging="2"/>
        <w:jc w:val="right"/>
        <w:rPr>
          <w:i/>
          <w:color w:val="000000"/>
          <w:sz w:val="22"/>
          <w:szCs w:val="22"/>
          <w:highlight w:val="white"/>
          <w:lang w:val="lv-LV"/>
        </w:rPr>
      </w:pPr>
      <w:r w:rsidRPr="00A95841">
        <w:rPr>
          <w:i/>
          <w:color w:val="000000"/>
          <w:sz w:val="22"/>
          <w:szCs w:val="22"/>
          <w:highlight w:val="white"/>
          <w:lang w:val="lv-LV"/>
        </w:rPr>
        <w:t>41.panta pirmās daļas 2.punktu</w:t>
      </w:r>
    </w:p>
    <w:p w:rsidR="00A95841" w:rsidRPr="00A95841" w:rsidRDefault="00A95841">
      <w:pPr>
        <w:pBdr>
          <w:top w:val="nil"/>
          <w:left w:val="nil"/>
          <w:bottom w:val="nil"/>
          <w:right w:val="nil"/>
          <w:between w:val="nil"/>
        </w:pBdr>
        <w:spacing w:line="240" w:lineRule="auto"/>
        <w:ind w:left="0" w:hanging="2"/>
        <w:jc w:val="right"/>
        <w:rPr>
          <w:color w:val="000000"/>
          <w:sz w:val="22"/>
          <w:szCs w:val="22"/>
          <w:highlight w:val="white"/>
          <w:lang w:val="lv-LV"/>
        </w:rPr>
      </w:pPr>
    </w:p>
    <w:p w:rsidR="005E0558" w:rsidRPr="00A95841" w:rsidRDefault="00D2487C">
      <w:pPr>
        <w:keepNext/>
        <w:pBdr>
          <w:top w:val="nil"/>
          <w:left w:val="nil"/>
          <w:bottom w:val="nil"/>
          <w:right w:val="nil"/>
          <w:between w:val="nil"/>
        </w:pBdr>
        <w:tabs>
          <w:tab w:val="left" w:pos="3960"/>
        </w:tabs>
        <w:spacing w:line="240" w:lineRule="auto"/>
        <w:ind w:left="0" w:hanging="2"/>
        <w:jc w:val="center"/>
        <w:rPr>
          <w:b/>
          <w:color w:val="000000"/>
          <w:lang w:val="lv-LV"/>
        </w:rPr>
      </w:pPr>
      <w:r w:rsidRPr="00A95841">
        <w:rPr>
          <w:b/>
          <w:color w:val="000000"/>
          <w:lang w:val="lv-LV"/>
        </w:rPr>
        <w:t>I</w:t>
      </w:r>
      <w:r w:rsidR="00A95841" w:rsidRPr="00A95841">
        <w:rPr>
          <w:b/>
          <w:color w:val="000000"/>
          <w:lang w:val="lv-LV"/>
        </w:rPr>
        <w:t>.</w:t>
      </w:r>
      <w:r w:rsidRPr="00A95841">
        <w:rPr>
          <w:b/>
          <w:color w:val="000000"/>
          <w:lang w:val="lv-LV"/>
        </w:rPr>
        <w:t xml:space="preserve"> Vispārīgie noteikumi</w:t>
      </w:r>
    </w:p>
    <w:p w:rsidR="005E0558" w:rsidRPr="003F116C" w:rsidRDefault="005E0558">
      <w:pPr>
        <w:pBdr>
          <w:top w:val="nil"/>
          <w:left w:val="nil"/>
          <w:bottom w:val="nil"/>
          <w:right w:val="nil"/>
          <w:between w:val="nil"/>
        </w:pBdr>
        <w:spacing w:line="240" w:lineRule="auto"/>
        <w:ind w:left="0" w:right="258" w:hanging="2"/>
        <w:jc w:val="both"/>
        <w:rPr>
          <w:color w:val="000000"/>
          <w:lang w:val="lv-LV"/>
        </w:rPr>
      </w:pP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 xml:space="preserve">Šis nolikums nosaka kārtību, kādā tiek iesniegti un novērtēti jauniešu iniciatīvu projektu pieteikumi un finansiāli atbalstīta projektu īstenošana Talsu novada jauniešu iniciatīvu projektu konkursa (turpmāk – Konkurss) ietvaros. </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Finanšu līdzekļus Konkursa kārtībā piešķir iniciatīvu īstenošanai Talsu novada jaunietim vai jauniešu grupai vecumā no 13 līdz 25 gadiem (ieskaitot) (turpmāk – Pretendents). Ja Pretendents ir jaunāks par 18 gadu vecumu, Pretendentam jāpiesaista atbalsta persona, kas sasniegusi vismaz 18 gadu vecumu. Projektam var būt konsultants.</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Pretendentam projekts jāīsteno kopā ar sadarbības organizāciju – nevalstisku organizāciju vai Talsu novada pašvaldības iestādi, kura ir projekta finansējuma saņēmējs. Nevalstiskajām organizācijām projekta pieteikumam jāpievieno reģistrācijas apliecība.</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 xml:space="preserve">Konkursu organizē Talsu novada </w:t>
      </w:r>
      <w:r w:rsidR="00C578AE">
        <w:rPr>
          <w:color w:val="000000"/>
          <w:lang w:val="lv-LV"/>
        </w:rPr>
        <w:t>J</w:t>
      </w:r>
      <w:r w:rsidRPr="003F116C">
        <w:rPr>
          <w:color w:val="000000"/>
          <w:lang w:val="lv-LV"/>
        </w:rPr>
        <w:t xml:space="preserve">aunatnes lietu konsultatīvā padome (turpmāk – Padome). </w:t>
      </w: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t xml:space="preserve">Konkursa kopējā summa ir </w:t>
      </w:r>
      <w:r w:rsidRPr="00A22D35">
        <w:rPr>
          <w:lang w:val="lv-LV"/>
        </w:rPr>
        <w:t>48</w:t>
      </w:r>
      <w:r w:rsidRPr="00A22D35">
        <w:rPr>
          <w:color w:val="000000"/>
          <w:lang w:val="lv-LV"/>
        </w:rPr>
        <w:t>00,00 EUR</w:t>
      </w:r>
      <w:r w:rsidRPr="00A22D35">
        <w:rPr>
          <w:i/>
          <w:color w:val="000000"/>
          <w:lang w:val="lv-LV"/>
        </w:rPr>
        <w:t xml:space="preserve"> </w:t>
      </w:r>
      <w:r w:rsidRPr="00A22D35">
        <w:rPr>
          <w:color w:val="000000"/>
          <w:lang w:val="lv-LV"/>
        </w:rPr>
        <w:t>(</w:t>
      </w:r>
      <w:r w:rsidRPr="00A22D35">
        <w:rPr>
          <w:lang w:val="lv-LV"/>
        </w:rPr>
        <w:t xml:space="preserve">četri tūkstoši astoņi simti </w:t>
      </w:r>
      <w:r w:rsidRPr="00A22D35">
        <w:rPr>
          <w:i/>
          <w:color w:val="000000"/>
          <w:lang w:val="lv-LV"/>
        </w:rPr>
        <w:t xml:space="preserve">euro, </w:t>
      </w:r>
      <w:r w:rsidRPr="00A22D35">
        <w:rPr>
          <w:color w:val="000000"/>
          <w:lang w:val="lv-LV"/>
        </w:rPr>
        <w:t xml:space="preserve">00 centi) </w:t>
      </w:r>
      <w:r w:rsidRPr="003F116C">
        <w:rPr>
          <w:color w:val="000000"/>
          <w:lang w:val="lv-LV"/>
        </w:rPr>
        <w:t>gadā</w:t>
      </w:r>
      <w:r w:rsidR="000120D0">
        <w:rPr>
          <w:lang w:val="lv-LV"/>
        </w:rPr>
        <w:t>.</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Projekta pieteikumus vērtē Padomes izveidota komisija (turpmāk – Komisija). Komisija iesniedz savu izvērtējuma priekšlikumu saskaņošanai Talsu novada pašvaldības izpilddirektoram. Pamatojoties uz Komisijas priekšlikumu un nolikumu, izpilddirektors izdod Rīkojumu, apstiprinot Konkursa rezultātus</w:t>
      </w:r>
      <w:r w:rsidR="00C578AE">
        <w:rPr>
          <w:color w:val="000000"/>
          <w:lang w:val="lv-LV"/>
        </w:rPr>
        <w:t xml:space="preserve"> </w:t>
      </w:r>
      <w:r w:rsidRPr="003F116C">
        <w:rPr>
          <w:color w:val="000000"/>
          <w:lang w:val="lv-LV"/>
        </w:rPr>
        <w:t>(turpmāk – Rīkojums).</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 xml:space="preserve">Paziņojums par Konkursu tiek publicēts Talsu novada pašvaldības un Talsu novada Bērnu un jauniešu centra informatīvajos kanālos, kā arī tiek informētas Talsu novada pašvaldības izglītības iestādes un pašvaldības pilsētu un pagasta pārvaldes. </w:t>
      </w:r>
    </w:p>
    <w:p w:rsidR="005E0558" w:rsidRPr="003F116C" w:rsidRDefault="005E0558">
      <w:pPr>
        <w:pBdr>
          <w:top w:val="nil"/>
          <w:left w:val="nil"/>
          <w:bottom w:val="nil"/>
          <w:right w:val="nil"/>
          <w:between w:val="nil"/>
        </w:pBdr>
        <w:tabs>
          <w:tab w:val="left" w:pos="426"/>
        </w:tabs>
        <w:spacing w:line="240" w:lineRule="auto"/>
        <w:ind w:left="0" w:hanging="2"/>
        <w:rPr>
          <w:color w:val="000000"/>
          <w:lang w:val="lv-LV"/>
        </w:rPr>
      </w:pPr>
    </w:p>
    <w:p w:rsidR="005E0558" w:rsidRPr="00C578AE" w:rsidRDefault="00D2487C">
      <w:pPr>
        <w:keepNext/>
        <w:pBdr>
          <w:top w:val="nil"/>
          <w:left w:val="nil"/>
          <w:bottom w:val="nil"/>
          <w:right w:val="nil"/>
          <w:between w:val="nil"/>
        </w:pBdr>
        <w:tabs>
          <w:tab w:val="left" w:pos="3960"/>
          <w:tab w:val="left" w:pos="426"/>
        </w:tabs>
        <w:spacing w:line="240" w:lineRule="auto"/>
        <w:ind w:left="0" w:hanging="2"/>
        <w:jc w:val="center"/>
        <w:rPr>
          <w:b/>
          <w:color w:val="000000"/>
          <w:lang w:val="lv-LV"/>
        </w:rPr>
      </w:pPr>
      <w:r w:rsidRPr="00C578AE">
        <w:rPr>
          <w:b/>
          <w:color w:val="000000"/>
          <w:lang w:val="lv-LV"/>
        </w:rPr>
        <w:t>II</w:t>
      </w:r>
      <w:r w:rsidR="00C578AE" w:rsidRPr="00C578AE">
        <w:rPr>
          <w:b/>
          <w:color w:val="000000"/>
          <w:lang w:val="lv-LV"/>
        </w:rPr>
        <w:t>.</w:t>
      </w:r>
      <w:r w:rsidRPr="00C578AE">
        <w:rPr>
          <w:b/>
          <w:color w:val="000000"/>
          <w:lang w:val="lv-LV"/>
        </w:rPr>
        <w:t xml:space="preserve"> Konkursa mērķis un nosacījumi</w:t>
      </w:r>
    </w:p>
    <w:p w:rsidR="005E0558" w:rsidRPr="003F116C" w:rsidRDefault="005E0558">
      <w:pPr>
        <w:pBdr>
          <w:top w:val="nil"/>
          <w:left w:val="nil"/>
          <w:bottom w:val="nil"/>
          <w:right w:val="nil"/>
          <w:between w:val="nil"/>
        </w:pBdr>
        <w:tabs>
          <w:tab w:val="left" w:pos="426"/>
        </w:tabs>
        <w:spacing w:line="240" w:lineRule="auto"/>
        <w:ind w:left="0" w:hanging="2"/>
        <w:rPr>
          <w:color w:val="000000"/>
          <w:lang w:val="lv-LV"/>
        </w:rPr>
      </w:pP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Konkursa mērķis ir finansiāli atbalstīt jauniešu iniciatīvas, kas veicina Talsu novada jauniešu iekļaušanos kultūras, sporta un izglītības procesos, sekmējot viņu vērtību orientāciju, aktīvu līdzdalību un fiziskās aktivitātes.</w:t>
      </w: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t>Projektā jāiesaista vismaz 20 dalībnieki, no kuriem vismaz 75</w:t>
      </w:r>
      <w:r w:rsidR="00C578AE">
        <w:rPr>
          <w:color w:val="000000"/>
          <w:lang w:val="lv-LV"/>
        </w:rPr>
        <w:t> </w:t>
      </w:r>
      <w:r w:rsidRPr="003F116C">
        <w:rPr>
          <w:color w:val="000000"/>
          <w:lang w:val="lv-LV"/>
        </w:rPr>
        <w:t>% jābūt jauniešiem vecumā no 13 līdz 25 gadiem.</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lastRenderedPageBreak/>
        <w:t>Projekta īstenošanas ietvaros nav pieļaujams gūt ienākumus. Ja projekta ietvaros tiek gūti ienākumi, par gūto ienākumu apjomu tiek samazināts projektam piešķirtais finansējums.</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 xml:space="preserve">Projekta aktivitātēm prioritāri jānorisinās Talsu novadā. Šā nolikuma 14.punktā noteiktos Projekta pasākumus jāīsteno 5 mēnešu laikā no līguma slēgšanas brīža, bet ne vēlāk kā līdz 30.novembrim kalendārajā gadā. Rezultāti jāprezentē Talsu novada </w:t>
      </w:r>
      <w:r w:rsidR="00C578AE">
        <w:rPr>
          <w:color w:val="000000"/>
          <w:lang w:val="lv-LV"/>
        </w:rPr>
        <w:t>J</w:t>
      </w:r>
      <w:r w:rsidRPr="003F116C">
        <w:rPr>
          <w:color w:val="000000"/>
          <w:lang w:val="lv-LV"/>
        </w:rPr>
        <w:t xml:space="preserve">aunatnes lietu konsultatīvās padomes </w:t>
      </w:r>
      <w:r w:rsidRPr="00A22D35">
        <w:rPr>
          <w:color w:val="000000"/>
          <w:lang w:val="lv-LV"/>
        </w:rPr>
        <w:t xml:space="preserve">un </w:t>
      </w:r>
      <w:r w:rsidRPr="00A22D35">
        <w:rPr>
          <w:lang w:val="lv-LV"/>
        </w:rPr>
        <w:t>Talsu novada</w:t>
      </w:r>
      <w:r w:rsidRPr="00A22D35">
        <w:rPr>
          <w:color w:val="000000"/>
          <w:lang w:val="lv-LV"/>
        </w:rPr>
        <w:t xml:space="preserve"> jauniešu organizāciju un skolēnu pašpārvalžu apvienības „TAS.ES” seminārā kārtējā gada decembrī</w:t>
      </w:r>
      <w:r w:rsidRPr="003F116C">
        <w:rPr>
          <w:color w:val="000000"/>
          <w:lang w:val="lv-LV"/>
        </w:rPr>
        <w:t>.</w:t>
      </w:r>
    </w:p>
    <w:p w:rsidR="005E0558" w:rsidRPr="003F116C" w:rsidRDefault="005E0558">
      <w:pPr>
        <w:pBdr>
          <w:top w:val="nil"/>
          <w:left w:val="nil"/>
          <w:bottom w:val="nil"/>
          <w:right w:val="nil"/>
          <w:between w:val="nil"/>
        </w:pBdr>
        <w:tabs>
          <w:tab w:val="left" w:pos="1134"/>
        </w:tabs>
        <w:spacing w:line="240" w:lineRule="auto"/>
        <w:ind w:left="0" w:hanging="2"/>
        <w:jc w:val="center"/>
        <w:rPr>
          <w:color w:val="000000"/>
          <w:lang w:val="lv-LV"/>
        </w:rPr>
      </w:pPr>
    </w:p>
    <w:p w:rsidR="005E0558" w:rsidRPr="00C578AE" w:rsidRDefault="00D2487C">
      <w:pPr>
        <w:pBdr>
          <w:top w:val="nil"/>
          <w:left w:val="nil"/>
          <w:bottom w:val="nil"/>
          <w:right w:val="nil"/>
          <w:between w:val="nil"/>
        </w:pBdr>
        <w:tabs>
          <w:tab w:val="left" w:pos="1134"/>
        </w:tabs>
        <w:spacing w:line="240" w:lineRule="auto"/>
        <w:ind w:left="0" w:hanging="2"/>
        <w:jc w:val="center"/>
        <w:rPr>
          <w:b/>
          <w:color w:val="000000"/>
          <w:lang w:val="lv-LV"/>
        </w:rPr>
      </w:pPr>
      <w:r w:rsidRPr="00C578AE">
        <w:rPr>
          <w:b/>
          <w:color w:val="000000"/>
          <w:lang w:val="lv-LV"/>
        </w:rPr>
        <w:t>III</w:t>
      </w:r>
      <w:r w:rsidR="00C578AE" w:rsidRPr="00C578AE">
        <w:rPr>
          <w:b/>
          <w:color w:val="000000"/>
          <w:lang w:val="lv-LV"/>
        </w:rPr>
        <w:t>.</w:t>
      </w:r>
      <w:r w:rsidRPr="00C578AE">
        <w:rPr>
          <w:b/>
          <w:color w:val="000000"/>
          <w:lang w:val="lv-LV"/>
        </w:rPr>
        <w:t xml:space="preserve"> Finansējums</w:t>
      </w:r>
    </w:p>
    <w:p w:rsidR="005E0558" w:rsidRPr="003F116C" w:rsidRDefault="005E0558">
      <w:pPr>
        <w:pBdr>
          <w:top w:val="nil"/>
          <w:left w:val="nil"/>
          <w:bottom w:val="nil"/>
          <w:right w:val="nil"/>
          <w:between w:val="nil"/>
        </w:pBdr>
        <w:tabs>
          <w:tab w:val="left" w:pos="1134"/>
        </w:tabs>
        <w:spacing w:line="240" w:lineRule="auto"/>
        <w:ind w:left="0" w:hanging="2"/>
        <w:jc w:val="both"/>
        <w:rPr>
          <w:color w:val="000000"/>
          <w:lang w:val="lv-LV"/>
        </w:rPr>
      </w:pP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 xml:space="preserve">Projekta attiecināmās izmaksas ir projekta pasākumu un aktivitāšu īstenošanai nepieciešamās izmaksas </w:t>
      </w:r>
      <w:r w:rsidRPr="00A22D35">
        <w:rPr>
          <w:color w:val="000000"/>
          <w:lang w:val="lv-LV"/>
        </w:rPr>
        <w:t xml:space="preserve">līdz </w:t>
      </w:r>
      <w:r w:rsidRPr="00A22D35">
        <w:rPr>
          <w:lang w:val="lv-LV"/>
        </w:rPr>
        <w:t>6</w:t>
      </w:r>
      <w:r w:rsidRPr="00A22D35">
        <w:rPr>
          <w:color w:val="000000"/>
          <w:lang w:val="lv-LV"/>
        </w:rPr>
        <w:t>00,00 EUR (</w:t>
      </w:r>
      <w:r w:rsidRPr="00A22D35">
        <w:rPr>
          <w:lang w:val="lv-LV"/>
        </w:rPr>
        <w:t>seši</w:t>
      </w:r>
      <w:r w:rsidRPr="00A22D35">
        <w:rPr>
          <w:color w:val="000000"/>
          <w:lang w:val="lv-LV"/>
        </w:rPr>
        <w:t xml:space="preserve"> simti </w:t>
      </w:r>
      <w:r w:rsidRPr="00A22D35">
        <w:rPr>
          <w:i/>
          <w:color w:val="000000"/>
          <w:lang w:val="lv-LV"/>
        </w:rPr>
        <w:t>euro</w:t>
      </w:r>
      <w:r w:rsidR="000120D0">
        <w:rPr>
          <w:color w:val="000000"/>
          <w:lang w:val="lv-LV"/>
        </w:rPr>
        <w:t xml:space="preserve">, 00 centi) </w:t>
      </w:r>
      <w:r w:rsidRPr="003F116C">
        <w:rPr>
          <w:color w:val="000000"/>
          <w:lang w:val="lv-LV"/>
        </w:rPr>
        <w:t>vienam projektam. Projekta norēķini tiek veikti bezskaidras naudas norēķinu veidā.</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Izdevumi:</w:t>
      </w:r>
    </w:p>
    <w:p w:rsidR="005E0558" w:rsidRPr="003F116C" w:rsidRDefault="00D2487C" w:rsidP="00C578AE">
      <w:pPr>
        <w:numPr>
          <w:ilvl w:val="1"/>
          <w:numId w:val="1"/>
        </w:numPr>
        <w:pBdr>
          <w:top w:val="nil"/>
          <w:left w:val="nil"/>
          <w:bottom w:val="nil"/>
          <w:right w:val="nil"/>
          <w:between w:val="nil"/>
        </w:pBdr>
        <w:tabs>
          <w:tab w:val="left" w:pos="567"/>
          <w:tab w:val="left" w:pos="993"/>
        </w:tabs>
        <w:spacing w:line="240" w:lineRule="auto"/>
        <w:ind w:leftChars="118" w:left="283" w:firstLineChars="0" w:firstLine="1"/>
        <w:jc w:val="both"/>
        <w:rPr>
          <w:color w:val="000000"/>
          <w:lang w:val="lv-LV"/>
        </w:rPr>
      </w:pPr>
      <w:r w:rsidRPr="003F116C">
        <w:rPr>
          <w:color w:val="000000"/>
          <w:lang w:val="lv-LV"/>
        </w:rPr>
        <w:t>pārtikas precēm un ēdināšanas pakalpojumu nodrošināšanai nedrīkst pārsniegt 20% no projekta kopējām attiecināmajām izmaksām;</w:t>
      </w:r>
    </w:p>
    <w:p w:rsidR="005E0558" w:rsidRPr="003F116C" w:rsidRDefault="00D2487C" w:rsidP="00C578AE">
      <w:pPr>
        <w:numPr>
          <w:ilvl w:val="1"/>
          <w:numId w:val="1"/>
        </w:numPr>
        <w:pBdr>
          <w:top w:val="nil"/>
          <w:left w:val="nil"/>
          <w:bottom w:val="nil"/>
          <w:right w:val="nil"/>
          <w:between w:val="nil"/>
        </w:pBdr>
        <w:tabs>
          <w:tab w:val="left" w:pos="567"/>
          <w:tab w:val="left" w:pos="993"/>
        </w:tabs>
        <w:spacing w:line="240" w:lineRule="auto"/>
        <w:ind w:leftChars="118" w:left="283" w:firstLineChars="0" w:firstLine="1"/>
        <w:jc w:val="both"/>
        <w:rPr>
          <w:color w:val="000000"/>
          <w:lang w:val="lv-LV"/>
        </w:rPr>
      </w:pPr>
      <w:r w:rsidRPr="003F116C">
        <w:rPr>
          <w:color w:val="000000"/>
          <w:lang w:val="lv-LV"/>
        </w:rPr>
        <w:t>dāvinājumiem un balvu nodrošināšanai projekta dalībniekiem nedrīkst pārsniegt 20% no projekta kopējām attiecināmajām izmaksām.</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rPr>
          <w:color w:val="000000"/>
          <w:lang w:val="lv-LV"/>
        </w:rPr>
      </w:pPr>
      <w:r w:rsidRPr="003F116C">
        <w:rPr>
          <w:color w:val="000000"/>
          <w:lang w:val="lv-LV"/>
        </w:rPr>
        <w:t>Finanšu līdzekļi tiek piešķirti šādiem pasākumiem:</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rPr>
          <w:color w:val="000000"/>
          <w:lang w:val="lv-LV"/>
        </w:rPr>
      </w:pPr>
      <w:r w:rsidRPr="003F116C">
        <w:rPr>
          <w:color w:val="000000"/>
          <w:lang w:val="lv-LV"/>
        </w:rPr>
        <w:t>neformālās mācīšanās pasākumiem un aktivitātēm;</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rPr>
          <w:color w:val="000000"/>
          <w:lang w:val="lv-LV"/>
        </w:rPr>
      </w:pPr>
      <w:r w:rsidRPr="003F116C">
        <w:rPr>
          <w:color w:val="000000"/>
          <w:lang w:val="lv-LV"/>
        </w:rPr>
        <w:t>aktivitātēm brīvā dabā;</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rPr>
          <w:color w:val="000000"/>
          <w:lang w:val="lv-LV"/>
        </w:rPr>
      </w:pPr>
      <w:r w:rsidRPr="003F116C">
        <w:rPr>
          <w:color w:val="000000"/>
          <w:lang w:val="lv-LV"/>
        </w:rPr>
        <w:t>jauniešu iesaistei brīvprātīgajā darbā;</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rPr>
          <w:color w:val="000000"/>
          <w:lang w:val="lv-LV"/>
        </w:rPr>
      </w:pPr>
      <w:r w:rsidRPr="003F116C">
        <w:rPr>
          <w:color w:val="000000"/>
          <w:lang w:val="lv-LV"/>
        </w:rPr>
        <w:t>lektoru piesaistei;</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fiziskām aktivitātēm, kas neprasa mērķtiecīgu, ilglaicīgu iepriekšējo sagatavotību attiecīgajā sporta veidā;</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radošai pašizpausmei.</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Projekta neattiecināmās izmaksas:</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projekta administratīvās izmaksas;</w:t>
      </w:r>
    </w:p>
    <w:p w:rsidR="005E0558" w:rsidRPr="003F116C" w:rsidRDefault="00D2487C" w:rsidP="00C578AE">
      <w:pPr>
        <w:numPr>
          <w:ilvl w:val="2"/>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projekta vadītāja, grāmatveža atalgojums, tajā skaitā valsts sociālās apdrošināšanas obligātās iemaksas, nodokļi;</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projekta sagatavošanas izmaksas;</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pamatlīdzekļu iegāde;</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prēmijas un citi materiāli stimulējoši pasākumi;</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naudas sodu, līgumsodu, kavējuma procentu apmaksa;</w:t>
      </w:r>
    </w:p>
    <w:p w:rsidR="005E0558" w:rsidRPr="003F116C" w:rsidRDefault="00D2487C" w:rsidP="00C578AE">
      <w:pPr>
        <w:numPr>
          <w:ilvl w:val="1"/>
          <w:numId w:val="1"/>
        </w:numPr>
        <w:pBdr>
          <w:top w:val="nil"/>
          <w:left w:val="nil"/>
          <w:bottom w:val="nil"/>
          <w:right w:val="nil"/>
          <w:between w:val="nil"/>
        </w:pBdr>
        <w:tabs>
          <w:tab w:val="left" w:pos="993"/>
        </w:tabs>
        <w:spacing w:line="240" w:lineRule="auto"/>
        <w:ind w:leftChars="117" w:left="283" w:hanging="2"/>
        <w:jc w:val="both"/>
        <w:rPr>
          <w:color w:val="000000"/>
          <w:lang w:val="lv-LV"/>
        </w:rPr>
      </w:pPr>
      <w:r w:rsidRPr="003F116C">
        <w:rPr>
          <w:color w:val="000000"/>
          <w:lang w:val="lv-LV"/>
        </w:rPr>
        <w:t>izmaksas, kas neatbilst projekta mērķa sasniegšanai.</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 xml:space="preserve"> Finansējums tiek ieskaitīts sadarbības organizācijas kontā 10 darba dienu laikā pēc līguma noslēgšanas.</w:t>
      </w:r>
    </w:p>
    <w:p w:rsidR="005E0558" w:rsidRPr="003F116C" w:rsidRDefault="005E0558">
      <w:pPr>
        <w:pBdr>
          <w:top w:val="nil"/>
          <w:left w:val="nil"/>
          <w:bottom w:val="nil"/>
          <w:right w:val="nil"/>
          <w:between w:val="nil"/>
        </w:pBdr>
        <w:tabs>
          <w:tab w:val="left" w:pos="1134"/>
          <w:tab w:val="left" w:pos="1260"/>
        </w:tabs>
        <w:spacing w:line="240" w:lineRule="auto"/>
        <w:ind w:left="0" w:hanging="2"/>
        <w:jc w:val="both"/>
        <w:rPr>
          <w:color w:val="000000"/>
          <w:lang w:val="lv-LV"/>
        </w:rPr>
      </w:pPr>
    </w:p>
    <w:p w:rsidR="005E0558" w:rsidRPr="00244417" w:rsidRDefault="00D2487C">
      <w:pPr>
        <w:keepNext/>
        <w:pBdr>
          <w:top w:val="nil"/>
          <w:left w:val="nil"/>
          <w:bottom w:val="nil"/>
          <w:right w:val="nil"/>
          <w:between w:val="nil"/>
        </w:pBdr>
        <w:tabs>
          <w:tab w:val="left" w:pos="3960"/>
        </w:tabs>
        <w:spacing w:line="240" w:lineRule="auto"/>
        <w:ind w:left="0" w:hanging="2"/>
        <w:jc w:val="center"/>
        <w:rPr>
          <w:b/>
          <w:color w:val="000000"/>
          <w:lang w:val="lv-LV"/>
        </w:rPr>
      </w:pPr>
      <w:r w:rsidRPr="00244417">
        <w:rPr>
          <w:b/>
          <w:color w:val="000000"/>
          <w:lang w:val="lv-LV"/>
        </w:rPr>
        <w:t>IV</w:t>
      </w:r>
      <w:r w:rsidR="00244417" w:rsidRPr="00244417">
        <w:rPr>
          <w:b/>
          <w:color w:val="000000"/>
          <w:lang w:val="lv-LV"/>
        </w:rPr>
        <w:t>.</w:t>
      </w:r>
      <w:r w:rsidRPr="00244417">
        <w:rPr>
          <w:b/>
          <w:color w:val="000000"/>
          <w:lang w:val="lv-LV"/>
        </w:rPr>
        <w:t xml:space="preserve"> Projektu pieteikumu iesniegšana</w:t>
      </w:r>
    </w:p>
    <w:p w:rsidR="005E0558" w:rsidRPr="003F116C" w:rsidRDefault="005E0558">
      <w:pPr>
        <w:pBdr>
          <w:top w:val="nil"/>
          <w:left w:val="nil"/>
          <w:bottom w:val="nil"/>
          <w:right w:val="nil"/>
          <w:between w:val="nil"/>
        </w:pBdr>
        <w:spacing w:line="240" w:lineRule="auto"/>
        <w:ind w:left="0" w:hanging="2"/>
        <w:jc w:val="both"/>
        <w:rPr>
          <w:color w:val="000000"/>
          <w:lang w:val="lv-LV"/>
        </w:rPr>
      </w:pP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Lai piedalītos Konkursā, Pretendentam jāiesniedz:</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pieteikums (1. pielikums);</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tāme (2. pielikums);</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 xml:space="preserve">Konkursa ietvaros Pretendentam ir tiesības saņemt finansējumu ne vairāk kā viena projekta īstenošanai. </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Pieteikums iesniedzams papīra formā un elektroniskā versijā:</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papīra formā – 1 (vienā) eksemplārā, latviešu valodā, Talsu novada Bērnu un jauniešu centrā, Brīvības ielā 17</w:t>
      </w:r>
      <w:r w:rsidR="00244417">
        <w:rPr>
          <w:color w:val="000000"/>
          <w:lang w:val="lv-LV"/>
        </w:rPr>
        <w:t>A</w:t>
      </w:r>
      <w:r w:rsidRPr="003F116C">
        <w:rPr>
          <w:color w:val="000000"/>
          <w:lang w:val="lv-LV"/>
        </w:rPr>
        <w:t>, Talsos</w:t>
      </w:r>
      <w:r w:rsidR="00244417">
        <w:rPr>
          <w:color w:val="000000"/>
          <w:lang w:val="lv-LV"/>
        </w:rPr>
        <w:t>,</w:t>
      </w:r>
      <w:r w:rsidRPr="003F116C">
        <w:rPr>
          <w:color w:val="000000"/>
          <w:lang w:val="lv-LV"/>
        </w:rPr>
        <w:t xml:space="preserve"> līdz paziņojumā par Konkursu norādītajam termiņam;</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elektroniskā versijā – nosūtot uz Talsu novada Bērnu un jauniešu centra e-pasta adresi </w:t>
      </w:r>
      <w:hyperlink r:id="rId9">
        <w:r w:rsidRPr="00D14F63">
          <w:rPr>
            <w:color w:val="000000" w:themeColor="text1"/>
            <w:u w:val="single"/>
            <w:lang w:val="lv-LV"/>
          </w:rPr>
          <w:t>bjc@talsi.lv</w:t>
        </w:r>
      </w:hyperlink>
      <w:r w:rsidRPr="003F116C">
        <w:rPr>
          <w:color w:val="000000"/>
          <w:lang w:val="lv-LV"/>
        </w:rPr>
        <w:t xml:space="preserve"> līdz paziņojumā par Konkursu norādītajam termiņam, e-pasta nosaukumā </w:t>
      </w:r>
      <w:r w:rsidRPr="003F116C">
        <w:rPr>
          <w:color w:val="000000"/>
          <w:lang w:val="lv-LV"/>
        </w:rPr>
        <w:lastRenderedPageBreak/>
        <w:t>norādot „Pieteikums projektu konkursam”. Visiem iesniedzējiem tiks nosūtīts apstiprinājums par pieteikuma saņemšanu.</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Ja pieteikumi nav sagatavoti saskaņā ar šā nolikuma 17. un 19. punktu, vai iesniegtā projekta pieteikuma veidlapas nav pilnībā aizpildītas, pieteikumi tiek noraidīti bez tālākas vērtēšanas.</w:t>
      </w:r>
    </w:p>
    <w:p w:rsidR="005E0558" w:rsidRPr="003F116C" w:rsidRDefault="00D2487C">
      <w:pPr>
        <w:numPr>
          <w:ilvl w:val="0"/>
          <w:numId w:val="1"/>
        </w:numPr>
        <w:pBdr>
          <w:top w:val="nil"/>
          <w:left w:val="nil"/>
          <w:bottom w:val="nil"/>
          <w:right w:val="nil"/>
          <w:between w:val="nil"/>
        </w:pBdr>
        <w:tabs>
          <w:tab w:val="left" w:pos="426"/>
          <w:tab w:val="left" w:pos="720"/>
        </w:tabs>
        <w:spacing w:line="240" w:lineRule="auto"/>
        <w:ind w:left="0" w:hanging="2"/>
        <w:jc w:val="both"/>
        <w:rPr>
          <w:color w:val="000000"/>
          <w:lang w:val="lv-LV"/>
        </w:rPr>
      </w:pPr>
      <w:r w:rsidRPr="003F116C">
        <w:rPr>
          <w:color w:val="000000"/>
          <w:lang w:val="lv-LV"/>
        </w:rPr>
        <w:t>Pieteikumu iesniegšanas termiņu nosaka Padome. Tas tiek norādīts paziņojumā par Konkursa izsludināšanu.</w:t>
      </w:r>
    </w:p>
    <w:p w:rsidR="005E0558" w:rsidRPr="003F116C" w:rsidRDefault="00D2487C">
      <w:pPr>
        <w:numPr>
          <w:ilvl w:val="0"/>
          <w:numId w:val="1"/>
        </w:numPr>
        <w:pBdr>
          <w:top w:val="nil"/>
          <w:left w:val="nil"/>
          <w:bottom w:val="nil"/>
          <w:right w:val="nil"/>
          <w:between w:val="nil"/>
        </w:pBdr>
        <w:tabs>
          <w:tab w:val="left" w:pos="426"/>
          <w:tab w:val="left" w:pos="720"/>
        </w:tabs>
        <w:spacing w:line="240" w:lineRule="auto"/>
        <w:ind w:left="0" w:hanging="2"/>
        <w:jc w:val="both"/>
        <w:rPr>
          <w:color w:val="000000"/>
          <w:lang w:val="lv-LV"/>
        </w:rPr>
      </w:pPr>
      <w:r w:rsidRPr="003F116C">
        <w:rPr>
          <w:color w:val="000000"/>
          <w:lang w:val="lv-LV"/>
        </w:rPr>
        <w:t>Komisija izskata tikai paziņojumā par Konkursu norādītajā termiņā iesniegtos projektu pieteikumus.</w:t>
      </w:r>
    </w:p>
    <w:p w:rsidR="005E0558" w:rsidRPr="003F116C" w:rsidRDefault="005E0558">
      <w:pPr>
        <w:pBdr>
          <w:top w:val="nil"/>
          <w:left w:val="nil"/>
          <w:bottom w:val="nil"/>
          <w:right w:val="nil"/>
          <w:between w:val="nil"/>
        </w:pBdr>
        <w:tabs>
          <w:tab w:val="left" w:pos="426"/>
        </w:tabs>
        <w:spacing w:line="240" w:lineRule="auto"/>
        <w:ind w:left="0" w:hanging="2"/>
        <w:jc w:val="both"/>
        <w:rPr>
          <w:color w:val="000000"/>
          <w:lang w:val="lv-LV"/>
        </w:rPr>
      </w:pPr>
    </w:p>
    <w:p w:rsidR="005E0558" w:rsidRPr="00244417" w:rsidRDefault="00D2487C">
      <w:pPr>
        <w:keepNext/>
        <w:pBdr>
          <w:top w:val="nil"/>
          <w:left w:val="nil"/>
          <w:bottom w:val="nil"/>
          <w:right w:val="nil"/>
          <w:between w:val="nil"/>
        </w:pBdr>
        <w:tabs>
          <w:tab w:val="left" w:pos="3960"/>
          <w:tab w:val="left" w:pos="426"/>
        </w:tabs>
        <w:spacing w:line="240" w:lineRule="auto"/>
        <w:ind w:left="0" w:hanging="2"/>
        <w:jc w:val="center"/>
        <w:rPr>
          <w:b/>
          <w:color w:val="000000"/>
          <w:lang w:val="lv-LV"/>
        </w:rPr>
      </w:pPr>
      <w:r w:rsidRPr="00244417">
        <w:rPr>
          <w:b/>
          <w:color w:val="000000"/>
          <w:lang w:val="lv-LV"/>
        </w:rPr>
        <w:t>V</w:t>
      </w:r>
      <w:r w:rsidR="00244417" w:rsidRPr="00244417">
        <w:rPr>
          <w:b/>
          <w:color w:val="000000"/>
          <w:lang w:val="lv-LV"/>
        </w:rPr>
        <w:t>.</w:t>
      </w:r>
      <w:r w:rsidRPr="00244417">
        <w:rPr>
          <w:b/>
          <w:color w:val="000000"/>
          <w:lang w:val="lv-LV"/>
        </w:rPr>
        <w:t xml:space="preserve"> Projektu pieteikumu vērtēšanas kritēriji</w:t>
      </w:r>
    </w:p>
    <w:p w:rsidR="005E0558" w:rsidRPr="003F116C" w:rsidRDefault="005E0558">
      <w:pPr>
        <w:pBdr>
          <w:top w:val="nil"/>
          <w:left w:val="nil"/>
          <w:bottom w:val="nil"/>
          <w:right w:val="nil"/>
          <w:between w:val="nil"/>
        </w:pBdr>
        <w:tabs>
          <w:tab w:val="left" w:pos="426"/>
          <w:tab w:val="left" w:pos="1080"/>
        </w:tabs>
        <w:spacing w:line="240" w:lineRule="auto"/>
        <w:ind w:left="0" w:hanging="2"/>
        <w:jc w:val="both"/>
        <w:rPr>
          <w:color w:val="000000"/>
          <w:lang w:val="lv-LV"/>
        </w:rPr>
      </w:pP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Komisija veic iesniegto pieteikumu izvērtēšanu atbilstoši 14. punktā minētajiem pasākumiem, ievērojot šādus vērtēšanas kritērijus un piešķirot katram kritērijam atbilstošo punktu skaitu:</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atbilstība konkursa mērķim un nosacījumiem –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īstenotāja motivācija –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aktualitāte, tā sabiedriskā nozīme –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atbilstība Talsu novada attīstības programmā bērnu un jaunatnes politikas noteiktajiem virzieniem: jauniešu līdzdalība, jauniešu izglītība un apmācība, jauniešu sociālā iekļaušana, veselība un labklājība –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Projektā pamatota plānotā rīcība un nepieciešamība veikt pārmaiņas </w:t>
      </w:r>
      <w:r w:rsidR="00244417">
        <w:rPr>
          <w:color w:val="000000"/>
          <w: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Projekta rezultātu aktualitāte izvēlēto mērķa grupu vajadzību risināšanā </w:t>
      </w:r>
      <w:r w:rsidR="00244417">
        <w:rPr>
          <w:color w:val="000000"/>
          <w: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Piedāvāto ideju novitāte un oriģinalitāte </w:t>
      </w:r>
      <w:r w:rsidR="00244417">
        <w:rPr>
          <w:color w:val="000000"/>
          <w: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Projekts aptver pēc iespējas plašāku iedzīvotāju loku, ir brīvi pieejams jebkuram jaunietim </w:t>
      </w:r>
      <w:r w:rsidR="00244417">
        <w:rPr>
          <w:color w:val="000000"/>
          <w: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Projekta budžeta pārskatāmība </w:t>
      </w:r>
      <w:r w:rsidR="00244417">
        <w:rPr>
          <w:color w:val="000000"/>
          <w: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Projekta izmaksu atbilstība plānotajiem uzdevumiem </w:t>
      </w:r>
      <w:r w:rsidR="00244417">
        <w:rPr>
          <w:color w:val="000000"/>
          <w: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izmaksu atbilstība vidējām tirgus cenām –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 xml:space="preserve">Projekta ilgtspēja </w:t>
      </w:r>
      <w:r w:rsidR="00244417">
        <w:rPr>
          <w:color w:val="000000"/>
          <w:lang w:val="lv-LV"/>
        </w:rPr>
        <w:t>–</w:t>
      </w:r>
      <w:r w:rsidRPr="003F116C">
        <w:rPr>
          <w:color w:val="000000"/>
          <w:lang w:val="lv-LV"/>
        </w:rPr>
        <w:t xml:space="preserve">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publicitāte – maksimāli 2 punkti;</w:t>
      </w:r>
    </w:p>
    <w:p w:rsidR="005E0558" w:rsidRPr="003F116C" w:rsidRDefault="00D2487C" w:rsidP="00244417">
      <w:pPr>
        <w:numPr>
          <w:ilvl w:val="1"/>
          <w:numId w:val="1"/>
        </w:numPr>
        <w:pBdr>
          <w:top w:val="nil"/>
          <w:left w:val="nil"/>
          <w:bottom w:val="nil"/>
          <w:right w:val="nil"/>
          <w:between w:val="nil"/>
        </w:pBdr>
        <w:tabs>
          <w:tab w:val="left" w:pos="993"/>
        </w:tabs>
        <w:spacing w:line="240" w:lineRule="auto"/>
        <w:ind w:leftChars="118" w:left="283" w:firstLineChars="0" w:firstLine="0"/>
        <w:jc w:val="both"/>
        <w:rPr>
          <w:color w:val="000000"/>
          <w:lang w:val="lv-LV"/>
        </w:rPr>
      </w:pPr>
      <w:r w:rsidRPr="003F116C">
        <w:rPr>
          <w:color w:val="000000"/>
          <w:lang w:val="lv-LV"/>
        </w:rPr>
        <w:t>Projekta pieteikuma prezentācija – 2 punkti;</w:t>
      </w:r>
    </w:p>
    <w:p w:rsidR="005E0558" w:rsidRPr="003F116C" w:rsidRDefault="00D2487C">
      <w:pPr>
        <w:numPr>
          <w:ilvl w:val="0"/>
          <w:numId w:val="1"/>
        </w:numPr>
        <w:pBdr>
          <w:top w:val="nil"/>
          <w:left w:val="nil"/>
          <w:bottom w:val="nil"/>
          <w:right w:val="nil"/>
          <w:between w:val="nil"/>
        </w:pBdr>
        <w:tabs>
          <w:tab w:val="left" w:pos="426"/>
        </w:tabs>
        <w:spacing w:line="240" w:lineRule="auto"/>
        <w:ind w:left="0" w:hanging="2"/>
        <w:jc w:val="both"/>
        <w:rPr>
          <w:color w:val="000000"/>
          <w:lang w:val="lv-LV"/>
        </w:rPr>
      </w:pPr>
      <w:r w:rsidRPr="003F116C">
        <w:rPr>
          <w:color w:val="000000"/>
          <w:lang w:val="lv-LV"/>
        </w:rPr>
        <w:t>Augstākais novērtējums vienam projektam ir 28 punkti.</w:t>
      </w:r>
      <w:r w:rsidRPr="003F116C">
        <w:rPr>
          <w:color w:val="FF0000"/>
          <w:lang w:val="lv-LV"/>
        </w:rPr>
        <w:t xml:space="preserve"> </w:t>
      </w:r>
      <w:r w:rsidRPr="003F116C">
        <w:rPr>
          <w:color w:val="000000"/>
          <w:lang w:val="lv-LV"/>
        </w:rPr>
        <w:t>Pieejamā finansējuma ietvaros, atbalstīšanai tiek virzīti tie projektu pieteikumi, kuri saņēmuši augstāko punktu skaitu.</w:t>
      </w: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t>Konkursa ietvaros līdzekļi netiek piešķirti politisku, militāru, reliģisku aktivitāšu organizēšanai un līdzdalībai tajās, bērnu un jauniešu nometņu rīkošanai, kā arī konkursu un sacensību, kas prasa mērķtiecīgu iepriekšējo sagatavošanos attiecīgajā jomā, organizēšanai un līdzdalībai tajos.</w:t>
      </w:r>
    </w:p>
    <w:p w:rsidR="005E0558" w:rsidRPr="003F116C" w:rsidRDefault="005E0558">
      <w:pPr>
        <w:pBdr>
          <w:top w:val="nil"/>
          <w:left w:val="nil"/>
          <w:bottom w:val="nil"/>
          <w:right w:val="nil"/>
          <w:between w:val="nil"/>
        </w:pBdr>
        <w:tabs>
          <w:tab w:val="left" w:pos="426"/>
        </w:tabs>
        <w:spacing w:line="240" w:lineRule="auto"/>
        <w:ind w:left="0" w:hanging="2"/>
        <w:jc w:val="both"/>
        <w:rPr>
          <w:color w:val="000000"/>
          <w:lang w:val="lv-LV"/>
        </w:rPr>
      </w:pPr>
    </w:p>
    <w:p w:rsidR="005E0558" w:rsidRPr="00244417" w:rsidRDefault="00D2487C">
      <w:pPr>
        <w:keepNext/>
        <w:pBdr>
          <w:top w:val="nil"/>
          <w:left w:val="nil"/>
          <w:bottom w:val="nil"/>
          <w:right w:val="nil"/>
          <w:between w:val="nil"/>
        </w:pBdr>
        <w:tabs>
          <w:tab w:val="left" w:pos="3960"/>
          <w:tab w:val="left" w:pos="426"/>
        </w:tabs>
        <w:spacing w:line="240" w:lineRule="auto"/>
        <w:ind w:left="0" w:hanging="2"/>
        <w:jc w:val="center"/>
        <w:rPr>
          <w:b/>
          <w:color w:val="000000"/>
          <w:lang w:val="lv-LV"/>
        </w:rPr>
      </w:pPr>
      <w:r w:rsidRPr="00244417">
        <w:rPr>
          <w:b/>
          <w:color w:val="000000"/>
          <w:lang w:val="lv-LV"/>
        </w:rPr>
        <w:t>VI</w:t>
      </w:r>
      <w:r w:rsidR="00244417" w:rsidRPr="00244417">
        <w:rPr>
          <w:b/>
          <w:color w:val="000000"/>
          <w:lang w:val="lv-LV"/>
        </w:rPr>
        <w:t>.</w:t>
      </w:r>
      <w:r w:rsidRPr="00244417">
        <w:rPr>
          <w:b/>
          <w:color w:val="000000"/>
          <w:lang w:val="lv-LV"/>
        </w:rPr>
        <w:t xml:space="preserve"> Konkursa komisija un projektu pieteikumu izvērtēšanas kārtība</w:t>
      </w:r>
    </w:p>
    <w:p w:rsidR="005E0558" w:rsidRPr="00244417" w:rsidRDefault="005E0558">
      <w:pPr>
        <w:pBdr>
          <w:top w:val="nil"/>
          <w:left w:val="nil"/>
          <w:bottom w:val="nil"/>
          <w:right w:val="nil"/>
          <w:between w:val="nil"/>
        </w:pBdr>
        <w:tabs>
          <w:tab w:val="left" w:pos="426"/>
          <w:tab w:val="left" w:pos="1080"/>
          <w:tab w:val="left" w:pos="1260"/>
        </w:tabs>
        <w:spacing w:line="240" w:lineRule="auto"/>
        <w:ind w:left="0" w:hanging="2"/>
        <w:jc w:val="both"/>
        <w:rPr>
          <w:b/>
          <w:color w:val="000000"/>
          <w:lang w:val="lv-LV"/>
        </w:rPr>
      </w:pPr>
    </w:p>
    <w:p w:rsidR="005E0558" w:rsidRPr="003F116C" w:rsidRDefault="00D2487C">
      <w:pPr>
        <w:numPr>
          <w:ilvl w:val="0"/>
          <w:numId w:val="1"/>
        </w:numPr>
        <w:pBdr>
          <w:top w:val="nil"/>
          <w:left w:val="nil"/>
          <w:bottom w:val="nil"/>
          <w:right w:val="nil"/>
          <w:between w:val="nil"/>
        </w:pBdr>
        <w:tabs>
          <w:tab w:val="left" w:pos="426"/>
          <w:tab w:val="left" w:pos="780"/>
          <w:tab w:val="left" w:pos="910"/>
          <w:tab w:val="left" w:pos="1134"/>
          <w:tab w:val="left" w:pos="1260"/>
        </w:tabs>
        <w:spacing w:line="240" w:lineRule="auto"/>
        <w:ind w:left="0" w:hanging="2"/>
        <w:jc w:val="both"/>
        <w:rPr>
          <w:color w:val="000000"/>
          <w:lang w:val="lv-LV"/>
        </w:rPr>
      </w:pPr>
      <w:r w:rsidRPr="003F116C">
        <w:rPr>
          <w:color w:val="000000"/>
          <w:lang w:val="lv-LV"/>
        </w:rPr>
        <w:t>Pretendentu iesniegtos dokumentus izvērtē Komisija.</w:t>
      </w:r>
    </w:p>
    <w:p w:rsidR="005E0558" w:rsidRPr="003F116C" w:rsidRDefault="00D2487C">
      <w:pPr>
        <w:numPr>
          <w:ilvl w:val="0"/>
          <w:numId w:val="1"/>
        </w:numPr>
        <w:pBdr>
          <w:top w:val="nil"/>
          <w:left w:val="nil"/>
          <w:bottom w:val="nil"/>
          <w:right w:val="nil"/>
          <w:between w:val="nil"/>
        </w:pBdr>
        <w:tabs>
          <w:tab w:val="left" w:pos="426"/>
          <w:tab w:val="left" w:pos="780"/>
          <w:tab w:val="left" w:pos="910"/>
          <w:tab w:val="left" w:pos="1134"/>
          <w:tab w:val="left" w:pos="1260"/>
        </w:tabs>
        <w:spacing w:line="240" w:lineRule="auto"/>
        <w:ind w:left="0" w:hanging="2"/>
        <w:jc w:val="both"/>
        <w:rPr>
          <w:color w:val="000000"/>
          <w:lang w:val="lv-LV"/>
        </w:rPr>
      </w:pPr>
      <w:r w:rsidRPr="003F116C">
        <w:rPr>
          <w:color w:val="000000"/>
          <w:lang w:val="lv-LV"/>
        </w:rPr>
        <w:t>Komisija var uzaicināt Pretendentu klātienē  vai tiešsaistē prezentēt projekta ideju un īstenošanas gaitu.</w:t>
      </w:r>
      <w:r w:rsidRPr="003F116C">
        <w:rPr>
          <w:color w:val="000000"/>
          <w:shd w:val="clear" w:color="auto" w:fill="E2EFD9"/>
          <w:lang w:val="lv-LV"/>
        </w:rPr>
        <w:t xml:space="preserve"> </w:t>
      </w:r>
    </w:p>
    <w:p w:rsidR="005E0558" w:rsidRPr="003F116C" w:rsidRDefault="00D2487C">
      <w:pPr>
        <w:numPr>
          <w:ilvl w:val="0"/>
          <w:numId w:val="1"/>
        </w:numPr>
        <w:pBdr>
          <w:top w:val="nil"/>
          <w:left w:val="nil"/>
          <w:bottom w:val="nil"/>
          <w:right w:val="nil"/>
          <w:between w:val="nil"/>
        </w:pBdr>
        <w:tabs>
          <w:tab w:val="left" w:pos="426"/>
          <w:tab w:val="left" w:pos="780"/>
          <w:tab w:val="left" w:pos="910"/>
          <w:tab w:val="left" w:pos="1134"/>
          <w:tab w:val="left" w:pos="1260"/>
        </w:tabs>
        <w:spacing w:line="240" w:lineRule="auto"/>
        <w:ind w:left="0" w:hanging="2"/>
        <w:jc w:val="both"/>
        <w:rPr>
          <w:color w:val="000000"/>
          <w:lang w:val="lv-LV"/>
        </w:rPr>
      </w:pPr>
      <w:r w:rsidRPr="003F116C">
        <w:rPr>
          <w:color w:val="000000"/>
          <w:lang w:val="lv-LV"/>
        </w:rPr>
        <w:t xml:space="preserve">Pēc pretendentu noklausīšanās Komisija ir tiesīga uzdot jautājumus un ieteikt labojumus. </w:t>
      </w:r>
    </w:p>
    <w:p w:rsidR="005E0558" w:rsidRPr="003F116C" w:rsidRDefault="00D2487C">
      <w:pPr>
        <w:numPr>
          <w:ilvl w:val="0"/>
          <w:numId w:val="1"/>
        </w:numPr>
        <w:pBdr>
          <w:top w:val="nil"/>
          <w:left w:val="nil"/>
          <w:bottom w:val="nil"/>
          <w:right w:val="nil"/>
          <w:between w:val="nil"/>
        </w:pBdr>
        <w:tabs>
          <w:tab w:val="left" w:pos="426"/>
          <w:tab w:val="left" w:pos="780"/>
          <w:tab w:val="left" w:pos="910"/>
          <w:tab w:val="left" w:pos="1134"/>
          <w:tab w:val="left" w:pos="1260"/>
        </w:tabs>
        <w:spacing w:line="240" w:lineRule="auto"/>
        <w:ind w:left="0" w:hanging="2"/>
        <w:jc w:val="both"/>
        <w:rPr>
          <w:color w:val="000000"/>
          <w:lang w:val="lv-LV"/>
        </w:rPr>
      </w:pPr>
      <w:r w:rsidRPr="003F116C">
        <w:rPr>
          <w:color w:val="000000"/>
          <w:lang w:val="lv-LV"/>
        </w:rPr>
        <w:t>Konkursa rezultāti tiek publicēti Talsu novada pašvaldības un Talsu novada Bērnu un jauniešu centra informatīvajos kanālos.</w:t>
      </w: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t>Nepieciešamības gadījumā Komisijai ir tiesības pieaicināt attiecīgās jomas speciālistus, kuriem ir padomdevēja tiesības.</w:t>
      </w: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lastRenderedPageBreak/>
        <w:t>Komisija Talsu novada izpilddirektoram iesniedz priekšlikumu saskaņošanai un Rīkojuma izdošanai par pilna vai daļēja finansējuma piešķiršanu projektam saskaņā ar tāmi, kā arī par atteikumu piešķirt finansējumu.</w:t>
      </w: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t>Daļēja finansējuma piešķiršanas gadījumā Komisijai ir tiesības pieprasīt atsevišķu izdevumu pozīciju pārskatīšanu vai samazināšanu.</w:t>
      </w: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t>Komisijas galējā lēmuma pieņemšana notiek bez Pretendenta klātbūtnes.</w:t>
      </w:r>
    </w:p>
    <w:p w:rsidR="005E0558" w:rsidRPr="003F116C" w:rsidRDefault="00D2487C">
      <w:pPr>
        <w:numPr>
          <w:ilvl w:val="0"/>
          <w:numId w:val="1"/>
        </w:numPr>
        <w:pBdr>
          <w:top w:val="nil"/>
          <w:left w:val="nil"/>
          <w:bottom w:val="nil"/>
          <w:right w:val="nil"/>
          <w:between w:val="nil"/>
        </w:pBdr>
        <w:tabs>
          <w:tab w:val="left" w:pos="426"/>
          <w:tab w:val="left" w:pos="780"/>
          <w:tab w:val="left" w:pos="910"/>
          <w:tab w:val="left" w:pos="1134"/>
        </w:tabs>
        <w:spacing w:line="240" w:lineRule="auto"/>
        <w:ind w:left="0" w:hanging="2"/>
        <w:jc w:val="both"/>
        <w:rPr>
          <w:color w:val="000000"/>
          <w:lang w:val="lv-LV"/>
        </w:rPr>
      </w:pPr>
      <w:r w:rsidRPr="003F116C">
        <w:rPr>
          <w:color w:val="000000"/>
          <w:lang w:val="lv-LV"/>
        </w:rPr>
        <w:t xml:space="preserve"> Pretendents tiek rakstiski informēts par pieņemto lēmumu 10 darba dienu laikā pēc Rīkojuma izdošanas.</w:t>
      </w:r>
    </w:p>
    <w:p w:rsidR="005E0558" w:rsidRPr="003F116C" w:rsidRDefault="00D2487C">
      <w:pPr>
        <w:numPr>
          <w:ilvl w:val="0"/>
          <w:numId w:val="1"/>
        </w:numPr>
        <w:pBdr>
          <w:top w:val="nil"/>
          <w:left w:val="nil"/>
          <w:bottom w:val="nil"/>
          <w:right w:val="nil"/>
          <w:between w:val="nil"/>
        </w:pBdr>
        <w:tabs>
          <w:tab w:val="left" w:pos="426"/>
          <w:tab w:val="left" w:pos="780"/>
          <w:tab w:val="left" w:pos="910"/>
          <w:tab w:val="left" w:pos="1134"/>
        </w:tabs>
        <w:spacing w:line="240" w:lineRule="auto"/>
        <w:ind w:left="0" w:hanging="2"/>
        <w:jc w:val="both"/>
        <w:rPr>
          <w:color w:val="000000"/>
          <w:lang w:val="lv-LV"/>
        </w:rPr>
      </w:pPr>
      <w:r w:rsidRPr="003F116C">
        <w:rPr>
          <w:color w:val="000000"/>
          <w:highlight w:val="white"/>
          <w:lang w:val="lv-LV"/>
        </w:rPr>
        <w:t>Pēc Rīkojuma izdošanas</w:t>
      </w:r>
      <w:r w:rsidRPr="003F116C">
        <w:rPr>
          <w:color w:val="000000"/>
          <w:lang w:val="lv-LV"/>
        </w:rPr>
        <w:t xml:space="preserve"> tiek slēgts trīspusējs līgums ar Pretendentu, sadarbības organizāciju un novada pašvaldību.</w:t>
      </w:r>
    </w:p>
    <w:p w:rsidR="005E0558" w:rsidRPr="00244417" w:rsidRDefault="00D2487C" w:rsidP="00244417">
      <w:pPr>
        <w:numPr>
          <w:ilvl w:val="0"/>
          <w:numId w:val="1"/>
        </w:numPr>
        <w:pBdr>
          <w:top w:val="nil"/>
          <w:left w:val="nil"/>
          <w:bottom w:val="nil"/>
          <w:right w:val="nil"/>
          <w:between w:val="nil"/>
        </w:pBdr>
        <w:tabs>
          <w:tab w:val="left" w:pos="426"/>
          <w:tab w:val="left" w:pos="780"/>
          <w:tab w:val="left" w:pos="910"/>
          <w:tab w:val="left" w:pos="1134"/>
        </w:tabs>
        <w:spacing w:line="240" w:lineRule="auto"/>
        <w:ind w:left="0" w:hanging="2"/>
        <w:jc w:val="both"/>
        <w:rPr>
          <w:color w:val="000000"/>
          <w:lang w:val="lv-LV"/>
        </w:rPr>
      </w:pPr>
      <w:r w:rsidRPr="003F116C">
        <w:rPr>
          <w:color w:val="000000"/>
          <w:lang w:val="lv-LV"/>
        </w:rPr>
        <w:t>Komisijas dokumentācija glabājas Talsu novada Bērnu un jauniešu centrā.</w:t>
      </w:r>
    </w:p>
    <w:p w:rsidR="005E0558" w:rsidRPr="003F116C" w:rsidRDefault="005E0558">
      <w:pPr>
        <w:pBdr>
          <w:top w:val="nil"/>
          <w:left w:val="nil"/>
          <w:bottom w:val="nil"/>
          <w:right w:val="nil"/>
          <w:between w:val="nil"/>
        </w:pBdr>
        <w:tabs>
          <w:tab w:val="left" w:pos="426"/>
          <w:tab w:val="left" w:pos="780"/>
          <w:tab w:val="left" w:pos="910"/>
          <w:tab w:val="left" w:pos="1134"/>
        </w:tabs>
        <w:spacing w:line="240" w:lineRule="auto"/>
        <w:ind w:left="0" w:hanging="2"/>
        <w:rPr>
          <w:color w:val="000000"/>
          <w:lang w:val="lv-LV"/>
        </w:rPr>
      </w:pPr>
    </w:p>
    <w:p w:rsidR="005E0558" w:rsidRPr="00244417" w:rsidRDefault="00D2487C">
      <w:pPr>
        <w:pBdr>
          <w:top w:val="nil"/>
          <w:left w:val="nil"/>
          <w:bottom w:val="nil"/>
          <w:right w:val="nil"/>
          <w:between w:val="nil"/>
        </w:pBdr>
        <w:tabs>
          <w:tab w:val="left" w:pos="426"/>
          <w:tab w:val="left" w:pos="780"/>
          <w:tab w:val="left" w:pos="910"/>
          <w:tab w:val="left" w:pos="1134"/>
        </w:tabs>
        <w:spacing w:line="240" w:lineRule="auto"/>
        <w:ind w:left="0" w:hanging="2"/>
        <w:jc w:val="center"/>
        <w:rPr>
          <w:b/>
          <w:color w:val="000000"/>
          <w:lang w:val="lv-LV"/>
        </w:rPr>
      </w:pPr>
      <w:r w:rsidRPr="00244417">
        <w:rPr>
          <w:b/>
          <w:color w:val="000000"/>
          <w:lang w:val="lv-LV"/>
        </w:rPr>
        <w:t>VII</w:t>
      </w:r>
      <w:r w:rsidR="00244417" w:rsidRPr="00244417">
        <w:rPr>
          <w:b/>
          <w:color w:val="000000"/>
          <w:lang w:val="lv-LV"/>
        </w:rPr>
        <w:t>.</w:t>
      </w:r>
      <w:r w:rsidRPr="00244417">
        <w:rPr>
          <w:b/>
          <w:color w:val="000000"/>
          <w:lang w:val="lv-LV"/>
        </w:rPr>
        <w:t xml:space="preserve"> Projekta darbības kontrole</w:t>
      </w:r>
    </w:p>
    <w:p w:rsidR="005E0558" w:rsidRPr="003F116C" w:rsidRDefault="005E0558">
      <w:pPr>
        <w:pBdr>
          <w:top w:val="nil"/>
          <w:left w:val="nil"/>
          <w:bottom w:val="nil"/>
          <w:right w:val="nil"/>
          <w:between w:val="nil"/>
        </w:pBdr>
        <w:tabs>
          <w:tab w:val="left" w:pos="426"/>
        </w:tabs>
        <w:spacing w:line="240" w:lineRule="auto"/>
        <w:ind w:left="0" w:hanging="2"/>
        <w:jc w:val="both"/>
        <w:rPr>
          <w:color w:val="000000"/>
          <w:lang w:val="lv-LV"/>
        </w:rPr>
      </w:pPr>
    </w:p>
    <w:p w:rsidR="005E0558" w:rsidRPr="003F116C" w:rsidRDefault="00D2487C">
      <w:pPr>
        <w:numPr>
          <w:ilvl w:val="0"/>
          <w:numId w:val="1"/>
        </w:numPr>
        <w:pBdr>
          <w:top w:val="nil"/>
          <w:left w:val="nil"/>
          <w:bottom w:val="nil"/>
          <w:right w:val="nil"/>
          <w:between w:val="nil"/>
        </w:pBdr>
        <w:tabs>
          <w:tab w:val="left" w:pos="426"/>
          <w:tab w:val="left" w:pos="1134"/>
        </w:tabs>
        <w:spacing w:line="240" w:lineRule="auto"/>
        <w:ind w:left="0" w:hanging="2"/>
        <w:jc w:val="both"/>
        <w:rPr>
          <w:color w:val="000000"/>
          <w:lang w:val="lv-LV"/>
        </w:rPr>
      </w:pPr>
      <w:r w:rsidRPr="003F116C">
        <w:rPr>
          <w:color w:val="000000"/>
          <w:lang w:val="lv-LV"/>
        </w:rPr>
        <w:t>Finansējuma saņēmējs 10 darba dienu laikā pēc projekta īstenošanas beigu termiņa, taču ne vēlāk kā līdz kārtējā gada 1. decembrim, Talsu novada Bērnu un jauniešu centrā iesniedz projekta gala atskaiti:</w:t>
      </w:r>
    </w:p>
    <w:p w:rsidR="005E0558" w:rsidRPr="003F116C" w:rsidRDefault="00D2487C" w:rsidP="00244417">
      <w:pPr>
        <w:numPr>
          <w:ilvl w:val="1"/>
          <w:numId w:val="1"/>
        </w:numPr>
        <w:pBdr>
          <w:top w:val="nil"/>
          <w:left w:val="nil"/>
          <w:bottom w:val="nil"/>
          <w:right w:val="nil"/>
          <w:between w:val="nil"/>
        </w:pBdr>
        <w:tabs>
          <w:tab w:val="left" w:pos="851"/>
        </w:tabs>
        <w:spacing w:line="240" w:lineRule="auto"/>
        <w:ind w:leftChars="118" w:left="283" w:firstLineChars="0" w:firstLine="0"/>
        <w:jc w:val="both"/>
        <w:rPr>
          <w:color w:val="000000"/>
          <w:lang w:val="lv-LV"/>
        </w:rPr>
      </w:pPr>
      <w:r w:rsidRPr="003F116C">
        <w:rPr>
          <w:color w:val="000000"/>
          <w:lang w:val="lv-LV"/>
        </w:rPr>
        <w:t>projekta saturisko atskaiti (3.pielikums);</w:t>
      </w:r>
    </w:p>
    <w:p w:rsidR="005E0558" w:rsidRPr="003F116C" w:rsidRDefault="00D2487C" w:rsidP="00244417">
      <w:pPr>
        <w:numPr>
          <w:ilvl w:val="1"/>
          <w:numId w:val="1"/>
        </w:numPr>
        <w:pBdr>
          <w:top w:val="nil"/>
          <w:left w:val="nil"/>
          <w:bottom w:val="nil"/>
          <w:right w:val="nil"/>
          <w:between w:val="nil"/>
        </w:pBdr>
        <w:tabs>
          <w:tab w:val="left" w:pos="851"/>
        </w:tabs>
        <w:spacing w:line="240" w:lineRule="auto"/>
        <w:ind w:leftChars="118" w:left="283" w:firstLineChars="0" w:firstLine="0"/>
        <w:jc w:val="both"/>
        <w:rPr>
          <w:color w:val="000000"/>
          <w:lang w:val="lv-LV"/>
        </w:rPr>
      </w:pPr>
      <w:r w:rsidRPr="003F116C">
        <w:rPr>
          <w:color w:val="000000"/>
          <w:lang w:val="lv-LV"/>
        </w:rPr>
        <w:t>projekta finanšu atskaiti (4.pielikums);</w:t>
      </w:r>
    </w:p>
    <w:p w:rsidR="005E0558" w:rsidRPr="003F116C" w:rsidRDefault="00D2487C" w:rsidP="00244417">
      <w:pPr>
        <w:numPr>
          <w:ilvl w:val="1"/>
          <w:numId w:val="1"/>
        </w:numPr>
        <w:pBdr>
          <w:top w:val="nil"/>
          <w:left w:val="nil"/>
          <w:bottom w:val="nil"/>
          <w:right w:val="nil"/>
          <w:between w:val="nil"/>
        </w:pBdr>
        <w:tabs>
          <w:tab w:val="left" w:pos="851"/>
        </w:tabs>
        <w:spacing w:line="240" w:lineRule="auto"/>
        <w:ind w:leftChars="118" w:left="283" w:firstLineChars="0" w:firstLine="0"/>
        <w:jc w:val="both"/>
        <w:rPr>
          <w:color w:val="000000"/>
          <w:lang w:val="lv-LV"/>
        </w:rPr>
      </w:pPr>
      <w:r w:rsidRPr="003F116C">
        <w:rPr>
          <w:color w:val="000000"/>
          <w:lang w:val="lv-LV"/>
        </w:rPr>
        <w:t>maksājumu apliecinošo dokumentu kopijas.</w:t>
      </w:r>
    </w:p>
    <w:p w:rsidR="005E0558" w:rsidRPr="003F116C" w:rsidRDefault="00D2487C">
      <w:pPr>
        <w:numPr>
          <w:ilvl w:val="0"/>
          <w:numId w:val="1"/>
        </w:numPr>
        <w:pBdr>
          <w:top w:val="nil"/>
          <w:left w:val="nil"/>
          <w:bottom w:val="nil"/>
          <w:right w:val="nil"/>
          <w:between w:val="nil"/>
        </w:pBdr>
        <w:tabs>
          <w:tab w:val="left" w:pos="0"/>
          <w:tab w:val="left" w:pos="426"/>
          <w:tab w:val="left" w:pos="1260"/>
        </w:tabs>
        <w:spacing w:line="240" w:lineRule="auto"/>
        <w:ind w:left="0" w:hanging="2"/>
        <w:jc w:val="both"/>
        <w:rPr>
          <w:color w:val="000000"/>
          <w:lang w:val="lv-LV"/>
        </w:rPr>
      </w:pPr>
      <w:r w:rsidRPr="003F116C">
        <w:rPr>
          <w:color w:val="000000"/>
          <w:lang w:val="lv-LV"/>
        </w:rPr>
        <w:t>Padomei ir pienākums nepieciešamības gadījumā veikt projekta:</w:t>
      </w:r>
    </w:p>
    <w:p w:rsidR="005E0558" w:rsidRPr="003F116C" w:rsidRDefault="00D2487C" w:rsidP="00244417">
      <w:pPr>
        <w:numPr>
          <w:ilvl w:val="1"/>
          <w:numId w:val="1"/>
        </w:numPr>
        <w:pBdr>
          <w:top w:val="nil"/>
          <w:left w:val="nil"/>
          <w:bottom w:val="nil"/>
          <w:right w:val="nil"/>
          <w:between w:val="nil"/>
        </w:pBdr>
        <w:tabs>
          <w:tab w:val="left" w:pos="284"/>
          <w:tab w:val="left" w:pos="851"/>
          <w:tab w:val="left" w:pos="1276"/>
        </w:tabs>
        <w:spacing w:line="240" w:lineRule="auto"/>
        <w:ind w:leftChars="117" w:left="283" w:hanging="2"/>
        <w:jc w:val="both"/>
        <w:rPr>
          <w:color w:val="000000"/>
          <w:lang w:val="lv-LV"/>
        </w:rPr>
      </w:pPr>
      <w:r w:rsidRPr="003F116C">
        <w:rPr>
          <w:color w:val="000000"/>
          <w:lang w:val="lv-LV"/>
        </w:rPr>
        <w:t>aktivitāšu norišu pārbaudi uz vietas projekta īstenošanas laikā;</w:t>
      </w:r>
    </w:p>
    <w:p w:rsidR="005E0558" w:rsidRPr="003F116C" w:rsidRDefault="00D2487C" w:rsidP="00244417">
      <w:pPr>
        <w:numPr>
          <w:ilvl w:val="1"/>
          <w:numId w:val="1"/>
        </w:numPr>
        <w:pBdr>
          <w:top w:val="nil"/>
          <w:left w:val="nil"/>
          <w:bottom w:val="nil"/>
          <w:right w:val="nil"/>
          <w:between w:val="nil"/>
        </w:pBdr>
        <w:tabs>
          <w:tab w:val="left" w:pos="284"/>
          <w:tab w:val="left" w:pos="851"/>
          <w:tab w:val="left" w:pos="1276"/>
        </w:tabs>
        <w:spacing w:line="240" w:lineRule="auto"/>
        <w:ind w:leftChars="117" w:left="283" w:hanging="2"/>
        <w:jc w:val="both"/>
        <w:rPr>
          <w:color w:val="000000"/>
          <w:lang w:val="lv-LV"/>
        </w:rPr>
      </w:pPr>
      <w:r w:rsidRPr="003F116C">
        <w:rPr>
          <w:color w:val="000000"/>
          <w:lang w:val="lv-LV"/>
        </w:rPr>
        <w:t>finanšu līdzekļu izlietojuma pārbaudi.</w:t>
      </w:r>
    </w:p>
    <w:p w:rsidR="005E0558" w:rsidRPr="003F116C" w:rsidRDefault="00D2487C">
      <w:pPr>
        <w:numPr>
          <w:ilvl w:val="0"/>
          <w:numId w:val="1"/>
        </w:numPr>
        <w:pBdr>
          <w:top w:val="nil"/>
          <w:left w:val="nil"/>
          <w:bottom w:val="nil"/>
          <w:right w:val="nil"/>
          <w:between w:val="nil"/>
        </w:pBdr>
        <w:tabs>
          <w:tab w:val="left" w:pos="426"/>
          <w:tab w:val="left" w:pos="1440"/>
          <w:tab w:val="center" w:pos="4629"/>
        </w:tabs>
        <w:spacing w:line="240" w:lineRule="auto"/>
        <w:ind w:left="0" w:hanging="2"/>
        <w:jc w:val="both"/>
        <w:rPr>
          <w:color w:val="000000"/>
          <w:lang w:val="lv-LV"/>
        </w:rPr>
      </w:pPr>
      <w:r w:rsidRPr="003F116C">
        <w:rPr>
          <w:color w:val="000000"/>
          <w:lang w:val="lv-LV"/>
        </w:rPr>
        <w:t xml:space="preserve"> Pretendents projekta rezultātus prezentē Talsu novada jaunatnes lietu konsultatīvās padomes </w:t>
      </w:r>
      <w:r w:rsidRPr="00A22D35">
        <w:rPr>
          <w:color w:val="000000"/>
          <w:lang w:val="lv-LV"/>
        </w:rPr>
        <w:t xml:space="preserve">un </w:t>
      </w:r>
      <w:r w:rsidRPr="00A22D35">
        <w:rPr>
          <w:lang w:val="lv-LV"/>
        </w:rPr>
        <w:t>Talsu novada</w:t>
      </w:r>
      <w:r w:rsidRPr="00A22D35">
        <w:rPr>
          <w:color w:val="000000"/>
          <w:lang w:val="lv-LV"/>
        </w:rPr>
        <w:t xml:space="preserve"> jauniešu</w:t>
      </w:r>
      <w:r w:rsidRPr="003F116C">
        <w:rPr>
          <w:color w:val="000000"/>
          <w:lang w:val="lv-LV"/>
        </w:rPr>
        <w:t xml:space="preserve"> organizāciju un skolēnu pašpārvalžu apvienības „TAS.ES” seminārā kārtējā gada decembrī, ja Projekts netiek īstenots noteiktajā termiņā un atbilstoši projekta pieteikumam, Pretendents nākamajā gadā nevar piedalīties Konkursā un sadarbības organizācija atmaksā finansējumu Talsu novada pašvaldībai. </w:t>
      </w:r>
    </w:p>
    <w:p w:rsidR="005E0558" w:rsidRPr="003F116C" w:rsidRDefault="005E0558">
      <w:pPr>
        <w:pBdr>
          <w:top w:val="nil"/>
          <w:left w:val="nil"/>
          <w:bottom w:val="nil"/>
          <w:right w:val="nil"/>
          <w:between w:val="nil"/>
        </w:pBdr>
        <w:tabs>
          <w:tab w:val="left" w:pos="1134"/>
          <w:tab w:val="left" w:pos="1440"/>
          <w:tab w:val="center" w:pos="4629"/>
        </w:tabs>
        <w:spacing w:after="280" w:line="240" w:lineRule="auto"/>
        <w:ind w:left="0" w:hanging="2"/>
        <w:jc w:val="both"/>
        <w:rPr>
          <w:color w:val="000000"/>
          <w:lang w:val="lv-LV"/>
        </w:rPr>
      </w:pPr>
    </w:p>
    <w:p w:rsidR="005E0558" w:rsidRPr="00A22D35" w:rsidRDefault="00D2487C">
      <w:pPr>
        <w:pBdr>
          <w:top w:val="nil"/>
          <w:left w:val="nil"/>
          <w:bottom w:val="nil"/>
          <w:right w:val="nil"/>
          <w:between w:val="nil"/>
        </w:pBdr>
        <w:tabs>
          <w:tab w:val="left" w:pos="1134"/>
          <w:tab w:val="left" w:pos="1440"/>
          <w:tab w:val="center" w:pos="4629"/>
        </w:tabs>
        <w:spacing w:after="280" w:line="240" w:lineRule="auto"/>
        <w:ind w:left="0" w:hanging="2"/>
        <w:jc w:val="both"/>
        <w:rPr>
          <w:color w:val="000000"/>
          <w:lang w:val="lv-LV"/>
        </w:rPr>
      </w:pPr>
      <w:r w:rsidRPr="00A22D35">
        <w:rPr>
          <w:color w:val="000000"/>
          <w:lang w:val="lv-LV"/>
        </w:rPr>
        <w:t xml:space="preserve">Domes priekšsēdētāja </w:t>
      </w:r>
      <w:r w:rsidRPr="00A22D35">
        <w:rPr>
          <w:color w:val="000000"/>
          <w:lang w:val="lv-LV"/>
        </w:rPr>
        <w:tab/>
      </w:r>
      <w:r w:rsidRPr="00A22D35">
        <w:rPr>
          <w:color w:val="000000"/>
          <w:lang w:val="lv-LV"/>
        </w:rPr>
        <w:tab/>
      </w:r>
      <w:r w:rsidRPr="00A22D35">
        <w:rPr>
          <w:color w:val="000000"/>
          <w:lang w:val="lv-LV"/>
        </w:rPr>
        <w:tab/>
      </w:r>
      <w:r w:rsidRPr="00A22D35">
        <w:rPr>
          <w:color w:val="000000"/>
          <w:lang w:val="lv-LV"/>
        </w:rPr>
        <w:tab/>
      </w:r>
      <w:r w:rsidRPr="00A22D35">
        <w:rPr>
          <w:color w:val="000000"/>
          <w:lang w:val="lv-LV"/>
        </w:rPr>
        <w:tab/>
      </w:r>
      <w:r w:rsidRPr="00A22D35">
        <w:rPr>
          <w:lang w:val="lv-LV"/>
        </w:rPr>
        <w:t>S.Pētersone</w:t>
      </w:r>
    </w:p>
    <w:p w:rsidR="004A5F45" w:rsidRDefault="004A5F45">
      <w:pPr>
        <w:suppressAutoHyphens w:val="0"/>
        <w:spacing w:line="240" w:lineRule="auto"/>
        <w:ind w:leftChars="0" w:left="0" w:firstLineChars="0" w:firstLine="0"/>
        <w:textDirection w:val="lrTb"/>
        <w:textAlignment w:val="auto"/>
        <w:outlineLvl w:val="9"/>
        <w:rPr>
          <w:color w:val="000000"/>
          <w:sz w:val="20"/>
          <w:szCs w:val="20"/>
          <w:lang w:val="lv-LV"/>
        </w:rPr>
      </w:pPr>
      <w:bookmarkStart w:id="0" w:name="_GoBack"/>
      <w:bookmarkEnd w:id="0"/>
    </w:p>
    <w:sectPr w:rsidR="004A5F45" w:rsidSect="00D14F63">
      <w:pgSz w:w="11906" w:h="16838"/>
      <w:pgMar w:top="1134" w:right="1133" w:bottom="141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725" w:rsidRDefault="00715725">
      <w:pPr>
        <w:spacing w:line="240" w:lineRule="auto"/>
        <w:ind w:left="0" w:hanging="2"/>
      </w:pPr>
      <w:r>
        <w:separator/>
      </w:r>
    </w:p>
  </w:endnote>
  <w:endnote w:type="continuationSeparator" w:id="0">
    <w:p w:rsidR="00715725" w:rsidRDefault="0071572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Bookman Old Style">
    <w:panose1 w:val="02050604050505020204"/>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725" w:rsidRDefault="00715725">
      <w:pPr>
        <w:spacing w:line="240" w:lineRule="auto"/>
        <w:ind w:left="0" w:hanging="2"/>
      </w:pPr>
      <w:r>
        <w:separator/>
      </w:r>
    </w:p>
  </w:footnote>
  <w:footnote w:type="continuationSeparator" w:id="0">
    <w:p w:rsidR="00715725" w:rsidRDefault="00715725">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143DD"/>
    <w:multiLevelType w:val="hybridMultilevel"/>
    <w:tmpl w:val="316EAECE"/>
    <w:lvl w:ilvl="0" w:tplc="826E3A92">
      <w:start w:val="1"/>
      <w:numFmt w:val="decimal"/>
      <w:lvlText w:val="%1."/>
      <w:lvlJc w:val="left"/>
      <w:pPr>
        <w:ind w:left="927" w:hanging="360"/>
      </w:pPr>
      <w:rPr>
        <w:rFonts w:cs="Times New Roman" w:hint="default"/>
        <w:sz w:val="26"/>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1" w15:restartNumberingAfterBreak="0">
    <w:nsid w:val="2F591D07"/>
    <w:multiLevelType w:val="multilevel"/>
    <w:tmpl w:val="7E88B598"/>
    <w:lvl w:ilvl="0">
      <w:start w:val="1"/>
      <w:numFmt w:val="decimal"/>
      <w:lvlText w:val="%1."/>
      <w:lvlJc w:val="left"/>
      <w:pPr>
        <w:ind w:left="360" w:hanging="360"/>
      </w:pPr>
      <w:rPr>
        <w:b w:val="0"/>
        <w:i w:val="0"/>
        <w:smallCaps w:val="0"/>
        <w:strike w:val="0"/>
        <w:color w:val="000000"/>
        <w:sz w:val="26"/>
        <w:szCs w:val="26"/>
        <w:u w:val="none"/>
        <w:vertAlign w:val="baseline"/>
      </w:rPr>
    </w:lvl>
    <w:lvl w:ilvl="1">
      <w:start w:val="1"/>
      <w:numFmt w:val="decimal"/>
      <w:lvlText w:val="%1.%2."/>
      <w:lvlJc w:val="left"/>
      <w:pPr>
        <w:ind w:left="1000" w:hanging="432"/>
      </w:pPr>
      <w:rPr>
        <w:b w:val="0"/>
        <w:i w:val="0"/>
        <w:smallCaps w:val="0"/>
        <w:strike w:val="0"/>
        <w:color w:val="000000"/>
        <w:sz w:val="26"/>
        <w:szCs w:val="26"/>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2"/>
        <w:szCs w:val="22"/>
        <w:u w:val="none"/>
        <w:vertAlign w:val="baseline"/>
      </w:rPr>
    </w:lvl>
    <w:lvl w:ilvl="4">
      <w:start w:val="1"/>
      <w:numFmt w:val="decimal"/>
      <w:lvlText w:val="%1.%2.%3.%4.%5."/>
      <w:lvlJc w:val="left"/>
      <w:pPr>
        <w:ind w:left="2232" w:hanging="792"/>
      </w:pPr>
      <w:rPr>
        <w:b w:val="0"/>
        <w:i w:val="0"/>
        <w:smallCaps w:val="0"/>
        <w:strike w:val="0"/>
        <w:color w:val="000000"/>
        <w:sz w:val="22"/>
        <w:szCs w:val="22"/>
        <w:u w:val="none"/>
        <w:vertAlign w:val="baseline"/>
      </w:rPr>
    </w:lvl>
    <w:lvl w:ilvl="5">
      <w:start w:val="1"/>
      <w:numFmt w:val="decimal"/>
      <w:lvlText w:val="%1.%2.%3.%4.%5.%6."/>
      <w:lvlJc w:val="left"/>
      <w:pPr>
        <w:ind w:left="2736" w:hanging="935"/>
      </w:pPr>
      <w:rPr>
        <w:b w:val="0"/>
        <w:i w:val="0"/>
        <w:smallCaps w:val="0"/>
        <w:strike w:val="0"/>
        <w:color w:val="000000"/>
        <w:sz w:val="22"/>
        <w:szCs w:val="22"/>
        <w:u w:val="none"/>
        <w:vertAlign w:val="baseline"/>
      </w:rPr>
    </w:lvl>
    <w:lvl w:ilvl="6">
      <w:start w:val="1"/>
      <w:numFmt w:val="decimal"/>
      <w:lvlText w:val="%1.%2.%3.%4.%5.%6.%7."/>
      <w:lvlJc w:val="left"/>
      <w:pPr>
        <w:ind w:left="3240" w:hanging="1080"/>
      </w:pPr>
      <w:rPr>
        <w:b w:val="0"/>
        <w:i w:val="0"/>
        <w:smallCaps w:val="0"/>
        <w:strike w:val="0"/>
        <w:color w:val="000000"/>
        <w:sz w:val="22"/>
        <w:szCs w:val="22"/>
        <w:u w:val="none"/>
        <w:vertAlign w:val="baseline"/>
      </w:rPr>
    </w:lvl>
    <w:lvl w:ilvl="7">
      <w:start w:val="1"/>
      <w:numFmt w:val="decimal"/>
      <w:lvlText w:val="%1.%2.%3.%4.%5.%6.%7.%8."/>
      <w:lvlJc w:val="left"/>
      <w:pPr>
        <w:ind w:left="3744" w:hanging="1224"/>
      </w:pPr>
      <w:rPr>
        <w:b w:val="0"/>
        <w:i w:val="0"/>
        <w:smallCaps w:val="0"/>
        <w:strike w:val="0"/>
        <w:color w:val="000000"/>
        <w:sz w:val="22"/>
        <w:szCs w:val="22"/>
        <w:u w:val="none"/>
        <w:vertAlign w:val="baseline"/>
      </w:rPr>
    </w:lvl>
    <w:lvl w:ilvl="8">
      <w:start w:val="1"/>
      <w:numFmt w:val="decimal"/>
      <w:lvlText w:val="%1.%2.%3.%4.%5.%6.%7.%8.%9."/>
      <w:lvlJc w:val="left"/>
      <w:pPr>
        <w:ind w:left="4320" w:hanging="1440"/>
      </w:pPr>
      <w:rPr>
        <w:b w:val="0"/>
        <w:i w:val="0"/>
        <w:smallCaps w:val="0"/>
        <w:strike w:val="0"/>
        <w:color w:val="000000"/>
        <w:sz w:val="22"/>
        <w:szCs w:val="22"/>
        <w:u w:val="none"/>
        <w:vertAlign w:val="baseline"/>
      </w:rPr>
    </w:lvl>
  </w:abstractNum>
  <w:abstractNum w:abstractNumId="2" w15:restartNumberingAfterBreak="0">
    <w:nsid w:val="36144926"/>
    <w:multiLevelType w:val="multilevel"/>
    <w:tmpl w:val="11C04722"/>
    <w:lvl w:ilvl="0">
      <w:start w:val="1"/>
      <w:numFmt w:val="decimal"/>
      <w:lvlText w:val="%1."/>
      <w:lvlJc w:val="left"/>
      <w:pPr>
        <w:ind w:left="927" w:hanging="360"/>
      </w:pPr>
      <w:rPr>
        <w:rFonts w:cs="Times New Roman" w:hint="default"/>
        <w:b/>
        <w:sz w:val="26"/>
      </w:rPr>
    </w:lvl>
    <w:lvl w:ilvl="1">
      <w:start w:val="1"/>
      <w:numFmt w:val="decimal"/>
      <w:isLgl/>
      <w:lvlText w:val="%1.%2."/>
      <w:lvlJc w:val="left"/>
      <w:pPr>
        <w:ind w:left="957" w:hanging="390"/>
      </w:pPr>
      <w:rPr>
        <w:rFonts w:cs="Times New Roman" w:hint="default"/>
        <w:b/>
        <w:sz w:val="26"/>
      </w:rPr>
    </w:lvl>
    <w:lvl w:ilvl="2">
      <w:start w:val="1"/>
      <w:numFmt w:val="decimal"/>
      <w:isLgl/>
      <w:lvlText w:val="%1.%2.%3."/>
      <w:lvlJc w:val="left"/>
      <w:pPr>
        <w:ind w:left="1287" w:hanging="720"/>
      </w:pPr>
      <w:rPr>
        <w:rFonts w:cs="Times New Roman" w:hint="default"/>
        <w:b/>
        <w:sz w:val="26"/>
      </w:rPr>
    </w:lvl>
    <w:lvl w:ilvl="3">
      <w:start w:val="1"/>
      <w:numFmt w:val="decimal"/>
      <w:isLgl/>
      <w:lvlText w:val="%1.%2.%3.%4."/>
      <w:lvlJc w:val="left"/>
      <w:pPr>
        <w:ind w:left="1287" w:hanging="720"/>
      </w:pPr>
      <w:rPr>
        <w:rFonts w:cs="Times New Roman" w:hint="default"/>
        <w:b/>
        <w:sz w:val="26"/>
      </w:rPr>
    </w:lvl>
    <w:lvl w:ilvl="4">
      <w:start w:val="1"/>
      <w:numFmt w:val="decimal"/>
      <w:isLgl/>
      <w:lvlText w:val="%1.%2.%3.%4.%5."/>
      <w:lvlJc w:val="left"/>
      <w:pPr>
        <w:ind w:left="1647" w:hanging="1080"/>
      </w:pPr>
      <w:rPr>
        <w:rFonts w:cs="Times New Roman" w:hint="default"/>
        <w:b/>
        <w:sz w:val="26"/>
      </w:rPr>
    </w:lvl>
    <w:lvl w:ilvl="5">
      <w:start w:val="1"/>
      <w:numFmt w:val="decimal"/>
      <w:isLgl/>
      <w:lvlText w:val="%1.%2.%3.%4.%5.%6."/>
      <w:lvlJc w:val="left"/>
      <w:pPr>
        <w:ind w:left="1647" w:hanging="1080"/>
      </w:pPr>
      <w:rPr>
        <w:rFonts w:cs="Times New Roman" w:hint="default"/>
        <w:b/>
        <w:sz w:val="26"/>
      </w:rPr>
    </w:lvl>
    <w:lvl w:ilvl="6">
      <w:start w:val="1"/>
      <w:numFmt w:val="decimal"/>
      <w:isLgl/>
      <w:lvlText w:val="%1.%2.%3.%4.%5.%6.%7."/>
      <w:lvlJc w:val="left"/>
      <w:pPr>
        <w:ind w:left="2007" w:hanging="1440"/>
      </w:pPr>
      <w:rPr>
        <w:rFonts w:cs="Times New Roman" w:hint="default"/>
        <w:b/>
        <w:sz w:val="26"/>
      </w:rPr>
    </w:lvl>
    <w:lvl w:ilvl="7">
      <w:start w:val="1"/>
      <w:numFmt w:val="decimal"/>
      <w:isLgl/>
      <w:lvlText w:val="%1.%2.%3.%4.%5.%6.%7.%8."/>
      <w:lvlJc w:val="left"/>
      <w:pPr>
        <w:ind w:left="2007" w:hanging="1440"/>
      </w:pPr>
      <w:rPr>
        <w:rFonts w:cs="Times New Roman" w:hint="default"/>
        <w:b/>
        <w:sz w:val="26"/>
      </w:rPr>
    </w:lvl>
    <w:lvl w:ilvl="8">
      <w:start w:val="1"/>
      <w:numFmt w:val="decimal"/>
      <w:isLgl/>
      <w:lvlText w:val="%1.%2.%3.%4.%5.%6.%7.%8.%9."/>
      <w:lvlJc w:val="left"/>
      <w:pPr>
        <w:ind w:left="2367" w:hanging="1800"/>
      </w:pPr>
      <w:rPr>
        <w:rFonts w:cs="Times New Roman" w:hint="default"/>
        <w:b/>
        <w:sz w:val="26"/>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558"/>
    <w:rsid w:val="000120D0"/>
    <w:rsid w:val="00244417"/>
    <w:rsid w:val="002751DD"/>
    <w:rsid w:val="002F386D"/>
    <w:rsid w:val="003F116C"/>
    <w:rsid w:val="004A5F45"/>
    <w:rsid w:val="005E0558"/>
    <w:rsid w:val="00715725"/>
    <w:rsid w:val="00A22D35"/>
    <w:rsid w:val="00A95841"/>
    <w:rsid w:val="00AC0931"/>
    <w:rsid w:val="00C578AE"/>
    <w:rsid w:val="00D14F63"/>
    <w:rsid w:val="00D2487C"/>
    <w:rsid w:val="00DE46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11A2"/>
  <w15:docId w15:val="{4D146B99-7648-406C-9351-CCC839937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suppressAutoHyphens/>
      <w:spacing w:line="1" w:lineRule="atLeast"/>
      <w:ind w:leftChars="-1" w:left="-1" w:hangingChars="1" w:hanging="1"/>
      <w:textDirection w:val="btLr"/>
      <w:textAlignment w:val="top"/>
      <w:outlineLvl w:val="0"/>
    </w:pPr>
    <w:rPr>
      <w:position w:val="-1"/>
      <w:sz w:val="24"/>
      <w:szCs w:val="24"/>
      <w:lang w:val="en-US" w:eastAsia="en-US"/>
    </w:rPr>
  </w:style>
  <w:style w:type="paragraph" w:styleId="Virsraksts1">
    <w:name w:val="heading 1"/>
    <w:basedOn w:val="Parasts"/>
    <w:next w:val="Parasts"/>
    <w:pPr>
      <w:keepNext/>
      <w:tabs>
        <w:tab w:val="left" w:pos="3960"/>
      </w:tabs>
      <w:jc w:val="center"/>
    </w:pPr>
    <w:rPr>
      <w:rFonts w:ascii="Cambria" w:hAnsi="Cambria"/>
      <w:b/>
      <w:bCs/>
      <w:kern w:val="32"/>
      <w:sz w:val="32"/>
      <w:szCs w:val="32"/>
    </w:rPr>
  </w:style>
  <w:style w:type="paragraph" w:styleId="Virsraksts2">
    <w:name w:val="heading 2"/>
    <w:basedOn w:val="Parasts"/>
    <w:next w:val="Parasts"/>
    <w:pPr>
      <w:keepNext/>
      <w:keepLines/>
      <w:spacing w:before="360" w:after="80"/>
      <w:outlineLvl w:val="1"/>
    </w:pPr>
    <w:rPr>
      <w:b/>
      <w:sz w:val="36"/>
      <w:szCs w:val="36"/>
    </w:rPr>
  </w:style>
  <w:style w:type="paragraph" w:styleId="Virsraksts3">
    <w:name w:val="heading 3"/>
    <w:basedOn w:val="Parasts"/>
    <w:next w:val="Parasts"/>
    <w:qFormat/>
    <w:pPr>
      <w:keepNext/>
      <w:spacing w:before="240" w:after="60"/>
      <w:outlineLvl w:val="2"/>
    </w:pPr>
    <w:rPr>
      <w:rFonts w:ascii="Cambria" w:hAnsi="Cambria"/>
      <w:b/>
      <w:bCs/>
      <w:sz w:val="26"/>
      <w:szCs w:val="26"/>
    </w:rPr>
  </w:style>
  <w:style w:type="paragraph" w:styleId="Virsraksts4">
    <w:name w:val="heading 4"/>
    <w:basedOn w:val="Parasts"/>
    <w:next w:val="Parasts"/>
    <w:pPr>
      <w:keepNext/>
      <w:keepLines/>
      <w:spacing w:before="240" w:after="40"/>
      <w:outlineLvl w:val="3"/>
    </w:pPr>
    <w:rPr>
      <w:b/>
    </w:rPr>
  </w:style>
  <w:style w:type="paragraph" w:styleId="Virsraksts5">
    <w:name w:val="heading 5"/>
    <w:basedOn w:val="Parasts"/>
    <w:next w:val="Parasts"/>
    <w:pPr>
      <w:keepNext/>
      <w:keepLines/>
      <w:spacing w:before="220" w:after="40"/>
      <w:outlineLvl w:val="4"/>
    </w:pPr>
    <w:rPr>
      <w:b/>
      <w:sz w:val="22"/>
      <w:szCs w:val="22"/>
    </w:rPr>
  </w:style>
  <w:style w:type="paragraph" w:styleId="Virsraksts6">
    <w:name w:val="heading 6"/>
    <w:basedOn w:val="Parasts"/>
    <w:next w:val="Parasts"/>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pPr>
      <w:keepNext/>
      <w:keepLines/>
      <w:spacing w:before="480" w:after="120"/>
    </w:pPr>
    <w:rPr>
      <w:b/>
      <w:sz w:val="72"/>
      <w:szCs w:val="72"/>
    </w:rPr>
  </w:style>
  <w:style w:type="character" w:customStyle="1" w:styleId="Virsraksts1Rakstz">
    <w:name w:val="Virsraksts 1 Rakstz."/>
    <w:rPr>
      <w:rFonts w:ascii="Cambria" w:eastAsia="Times New Roman" w:hAnsi="Cambria" w:cs="Times New Roman"/>
      <w:b/>
      <w:bCs/>
      <w:w w:val="100"/>
      <w:kern w:val="32"/>
      <w:position w:val="-1"/>
      <w:sz w:val="32"/>
      <w:szCs w:val="32"/>
      <w:effect w:val="none"/>
      <w:vertAlign w:val="baseline"/>
      <w:cs w:val="0"/>
      <w:em w:val="none"/>
      <w:lang w:val="en-US" w:eastAsia="en-US"/>
    </w:rPr>
  </w:style>
  <w:style w:type="paragraph" w:styleId="Parakstszemobjekta">
    <w:name w:val="caption"/>
    <w:basedOn w:val="Parasts"/>
    <w:next w:val="Parasts"/>
    <w:pPr>
      <w:jc w:val="center"/>
    </w:pPr>
    <w:rPr>
      <w:sz w:val="40"/>
      <w:szCs w:val="40"/>
      <w:lang w:val="lv-LV"/>
    </w:rPr>
  </w:style>
  <w:style w:type="paragraph" w:styleId="Galvene">
    <w:name w:val="header"/>
    <w:basedOn w:val="Parasts"/>
    <w:pPr>
      <w:tabs>
        <w:tab w:val="center" w:pos="4320"/>
        <w:tab w:val="right" w:pos="8640"/>
      </w:tabs>
    </w:pPr>
  </w:style>
  <w:style w:type="character" w:customStyle="1" w:styleId="GalveneRakstz">
    <w:name w:val="Galvene Rakstz."/>
    <w:rPr>
      <w:w w:val="100"/>
      <w:position w:val="-1"/>
      <w:sz w:val="24"/>
      <w:szCs w:val="24"/>
      <w:effect w:val="none"/>
      <w:vertAlign w:val="baseline"/>
      <w:cs w:val="0"/>
      <w:em w:val="none"/>
      <w:lang w:val="en-US" w:eastAsia="en-US"/>
    </w:rPr>
  </w:style>
  <w:style w:type="paragraph" w:styleId="Kjene">
    <w:name w:val="footer"/>
    <w:basedOn w:val="Parasts"/>
    <w:pPr>
      <w:tabs>
        <w:tab w:val="center" w:pos="4320"/>
        <w:tab w:val="right" w:pos="8640"/>
      </w:tabs>
    </w:pPr>
  </w:style>
  <w:style w:type="character" w:customStyle="1" w:styleId="KjeneRakstz">
    <w:name w:val="Kājene Rakstz."/>
    <w:rPr>
      <w:w w:val="100"/>
      <w:position w:val="-1"/>
      <w:sz w:val="24"/>
      <w:szCs w:val="24"/>
      <w:effect w:val="none"/>
      <w:vertAlign w:val="baseline"/>
      <w:cs w:val="0"/>
      <w:em w:val="none"/>
      <w:lang w:val="en-US" w:eastAsia="en-US"/>
    </w:rPr>
  </w:style>
  <w:style w:type="character" w:styleId="Lappusesnumurs">
    <w:name w:val="page number"/>
    <w:rPr>
      <w:w w:val="100"/>
      <w:position w:val="-1"/>
      <w:effect w:val="none"/>
      <w:vertAlign w:val="baseline"/>
      <w:cs w:val="0"/>
      <w:em w:val="none"/>
    </w:rPr>
  </w:style>
  <w:style w:type="paragraph" w:customStyle="1" w:styleId="Normal1">
    <w:name w:val="Normal1"/>
    <w:pPr>
      <w:suppressAutoHyphens/>
      <w:spacing w:line="1" w:lineRule="atLeast"/>
      <w:ind w:leftChars="-1" w:left="-1" w:hangingChars="1" w:hanging="1"/>
      <w:textDirection w:val="btLr"/>
      <w:textAlignment w:val="top"/>
      <w:outlineLvl w:val="0"/>
    </w:pPr>
    <w:rPr>
      <w:color w:val="000000"/>
      <w:position w:val="-1"/>
      <w:sz w:val="24"/>
      <w:szCs w:val="22"/>
    </w:rPr>
  </w:style>
  <w:style w:type="paragraph" w:styleId="Balonteksts">
    <w:name w:val="Balloon Text"/>
    <w:basedOn w:val="Parasts"/>
    <w:qFormat/>
    <w:rPr>
      <w:rFonts w:ascii="Tahoma" w:hAnsi="Tahoma"/>
      <w:sz w:val="16"/>
      <w:szCs w:val="16"/>
    </w:rPr>
  </w:style>
  <w:style w:type="character" w:customStyle="1" w:styleId="BalontekstsRakstz">
    <w:name w:val="Balonteksts Rakstz."/>
    <w:rPr>
      <w:rFonts w:ascii="Tahoma" w:hAnsi="Tahoma" w:cs="Tahoma"/>
      <w:w w:val="100"/>
      <w:position w:val="-1"/>
      <w:sz w:val="16"/>
      <w:szCs w:val="16"/>
      <w:effect w:val="none"/>
      <w:vertAlign w:val="baseline"/>
      <w:cs w:val="0"/>
      <w:em w:val="none"/>
      <w:lang w:val="en-US" w:eastAsia="en-US"/>
    </w:rPr>
  </w:style>
  <w:style w:type="character" w:styleId="Hipersaite">
    <w:name w:val="Hyperlink"/>
    <w:qFormat/>
    <w:rPr>
      <w:color w:val="0000FF"/>
      <w:w w:val="100"/>
      <w:position w:val="-1"/>
      <w:u w:val="single"/>
      <w:effect w:val="none"/>
      <w:vertAlign w:val="baseline"/>
      <w:cs w:val="0"/>
      <w:em w:val="none"/>
    </w:rPr>
  </w:style>
  <w:style w:type="paragraph" w:styleId="Sarakstarindkopa">
    <w:name w:val="List Paragraph"/>
    <w:basedOn w:val="Parasts"/>
    <w:pPr>
      <w:spacing w:after="160" w:line="288" w:lineRule="auto"/>
      <w:ind w:left="720"/>
      <w:contextualSpacing/>
    </w:pPr>
    <w:rPr>
      <w:rFonts w:ascii="Calibri" w:eastAsia="Calibri" w:hAnsi="Calibri"/>
      <w:color w:val="5A5A5A"/>
      <w:sz w:val="20"/>
      <w:szCs w:val="20"/>
      <w:lang w:bidi="en-US"/>
    </w:rPr>
  </w:style>
  <w:style w:type="character" w:styleId="Izteiksmgs">
    <w:name w:val="Strong"/>
    <w:rPr>
      <w:b/>
      <w:bCs/>
      <w:w w:val="100"/>
      <w:position w:val="-1"/>
      <w:effect w:val="none"/>
      <w:vertAlign w:val="baseline"/>
      <w:cs w:val="0"/>
      <w:em w:val="none"/>
    </w:rPr>
  </w:style>
  <w:style w:type="character" w:styleId="Komentraatsauce">
    <w:name w:val="annotation reference"/>
    <w:qFormat/>
    <w:rPr>
      <w:w w:val="100"/>
      <w:position w:val="-1"/>
      <w:sz w:val="16"/>
      <w:szCs w:val="16"/>
      <w:effect w:val="none"/>
      <w:vertAlign w:val="baseline"/>
      <w:cs w:val="0"/>
      <w:em w:val="none"/>
    </w:rPr>
  </w:style>
  <w:style w:type="paragraph" w:styleId="Komentrateksts">
    <w:name w:val="annotation text"/>
    <w:basedOn w:val="Parasts"/>
    <w:qFormat/>
    <w:rPr>
      <w:sz w:val="20"/>
      <w:szCs w:val="20"/>
    </w:rPr>
  </w:style>
  <w:style w:type="character" w:customStyle="1" w:styleId="KomentratekstsRakstz">
    <w:name w:val="Komentāra teksts Rakstz."/>
    <w:rPr>
      <w:w w:val="100"/>
      <w:position w:val="-1"/>
      <w:effect w:val="none"/>
      <w:vertAlign w:val="baseline"/>
      <w:cs w:val="0"/>
      <w:em w:val="none"/>
      <w:lang w:val="en-US" w:eastAsia="en-US"/>
    </w:rPr>
  </w:style>
  <w:style w:type="paragraph" w:styleId="Komentratma">
    <w:name w:val="annotation subject"/>
    <w:basedOn w:val="Komentrateksts"/>
    <w:next w:val="Komentrateksts"/>
    <w:qFormat/>
    <w:rPr>
      <w:b/>
      <w:bCs/>
    </w:rPr>
  </w:style>
  <w:style w:type="character" w:customStyle="1" w:styleId="KomentratmaRakstz">
    <w:name w:val="Komentāra tēma Rakstz."/>
    <w:rPr>
      <w:b/>
      <w:bCs/>
      <w:w w:val="100"/>
      <w:position w:val="-1"/>
      <w:effect w:val="none"/>
      <w:vertAlign w:val="baseline"/>
      <w:cs w:val="0"/>
      <w:em w:val="none"/>
      <w:lang w:val="en-US" w:eastAsia="en-US"/>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eastAsia="en-US"/>
    </w:rPr>
  </w:style>
  <w:style w:type="character" w:customStyle="1" w:styleId="st">
    <w:name w:val="st"/>
    <w:basedOn w:val="Noklusjumarindkopasfonts"/>
    <w:rPr>
      <w:w w:val="100"/>
      <w:position w:val="-1"/>
      <w:effect w:val="none"/>
      <w:vertAlign w:val="baseline"/>
      <w:cs w:val="0"/>
      <w:em w:val="none"/>
    </w:rPr>
  </w:style>
  <w:style w:type="character" w:styleId="Izclums">
    <w:name w:val="Emphasis"/>
    <w:rPr>
      <w:i/>
      <w:iCs/>
      <w:w w:val="100"/>
      <w:position w:val="-1"/>
      <w:effect w:val="none"/>
      <w:vertAlign w:val="baseline"/>
      <w:cs w:val="0"/>
      <w:em w:val="none"/>
    </w:rPr>
  </w:style>
  <w:style w:type="paragraph" w:customStyle="1" w:styleId="Sarakstarindkopa1">
    <w:name w:val="Saraksta rindkopa1"/>
    <w:basedOn w:val="Parasts"/>
    <w:pPr>
      <w:spacing w:after="200" w:line="276" w:lineRule="auto"/>
      <w:ind w:left="720"/>
      <w:contextualSpacing/>
    </w:pPr>
    <w:rPr>
      <w:rFonts w:ascii="Calibri" w:hAnsi="Calibri"/>
      <w:sz w:val="22"/>
      <w:szCs w:val="22"/>
      <w:lang w:val="lv-LV" w:eastAsia="lv-LV"/>
    </w:rPr>
  </w:style>
  <w:style w:type="character" w:customStyle="1" w:styleId="Virsraksts3Rakstz">
    <w:name w:val="Virsraksts 3 Rakstz."/>
    <w:rPr>
      <w:rFonts w:ascii="Cambria" w:eastAsia="Times New Roman" w:hAnsi="Cambria" w:cs="Times New Roman"/>
      <w:b/>
      <w:bCs/>
      <w:w w:val="100"/>
      <w:position w:val="-1"/>
      <w:sz w:val="26"/>
      <w:szCs w:val="26"/>
      <w:effect w:val="none"/>
      <w:vertAlign w:val="baseline"/>
      <w:cs w:val="0"/>
      <w:em w:val="none"/>
      <w:lang w:val="en-US" w:eastAsia="en-US"/>
    </w:rPr>
  </w:style>
  <w:style w:type="paragraph" w:styleId="Bezatstarpm">
    <w:name w:val="No Spacing"/>
    <w:uiPriority w:val="1"/>
    <w:qFormat/>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style>
  <w:style w:type="character" w:customStyle="1" w:styleId="Neatrisintapieminana1">
    <w:name w:val="Neatrisināta pieminēšana1"/>
    <w:qFormat/>
    <w:rPr>
      <w:color w:val="605E5C"/>
      <w:w w:val="100"/>
      <w:position w:val="-1"/>
      <w:effect w:val="none"/>
      <w:shd w:val="clear" w:color="auto" w:fill="E1DFDD"/>
      <w:vertAlign w:val="baseline"/>
      <w:cs w:val="0"/>
      <w:em w:val="none"/>
    </w:rPr>
  </w:style>
  <w:style w:type="character" w:styleId="Izmantotahipersaite">
    <w:name w:val="FollowedHyperlink"/>
    <w:qFormat/>
    <w:rPr>
      <w:color w:val="954F72"/>
      <w:w w:val="100"/>
      <w:position w:val="-1"/>
      <w:u w:val="single"/>
      <w:effect w:val="none"/>
      <w:vertAlign w:val="baseline"/>
      <w:cs w:val="0"/>
      <w:em w:val="none"/>
    </w:rPr>
  </w:style>
  <w:style w:type="paragraph" w:styleId="Apakvirsraksts">
    <w:name w:val="Subtitle"/>
    <w:basedOn w:val="Parasts"/>
    <w:next w:val="Parasts"/>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loresa.lepere@tals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czMnkHMfcMqFNpQcHQy5nGHetg==">AMUW2mWYvoB0pO1Qzcwhm6z6K0i3Af+fVu0BUfCCaob2VMdR6do7pdm0pG8hMdyryqAAUgoS5seBSa1wWrwicoYPPXiniBXtI4ZoHJx2o5JsNr0SO+3eBfs=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6068</Words>
  <Characters>3460</Characters>
  <Application>Microsoft Office Word</Application>
  <DocSecurity>0</DocSecurity>
  <Lines>28</Lines>
  <Paragraphs>19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Baiba Sieceniece</dc:creator>
  <cp:lastModifiedBy>Dana Šteinberga</cp:lastModifiedBy>
  <cp:revision>3</cp:revision>
  <dcterms:created xsi:type="dcterms:W3CDTF">2022-01-03T08:16:00Z</dcterms:created>
  <dcterms:modified xsi:type="dcterms:W3CDTF">2022-02-08T10:57:00Z</dcterms:modified>
</cp:coreProperties>
</file>